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169F5" w:rsidRDefault="003B45A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#100bis</w:t>
      </w:r>
      <w:r w:rsidR="000D2BFF">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20</w:t>
      </w:r>
      <w:r w:rsidR="000D2BFF">
        <w:rPr>
          <w:rFonts w:ascii="Arial" w:hAnsi="Arial" w:cs="Arial"/>
          <w:b/>
          <w:bCs/>
          <w:sz w:val="22"/>
          <w:szCs w:val="22"/>
        </w:rPr>
        <w:t>01898</w:t>
      </w:r>
    </w:p>
    <w:p w:rsidR="002169F5" w:rsidRDefault="003B45A9">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April 20</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30</w:t>
      </w:r>
      <w:r>
        <w:rPr>
          <w:rFonts w:ascii="Arial" w:hAnsi="Arial" w:cs="Arial" w:hint="eastAsia"/>
          <w:b/>
          <w:bCs/>
          <w:sz w:val="22"/>
          <w:szCs w:val="22"/>
          <w:vertAlign w:val="superscript"/>
        </w:rPr>
        <w:t>th</w:t>
      </w:r>
      <w:r>
        <w:rPr>
          <w:rFonts w:ascii="Arial" w:hAnsi="Arial" w:cs="Arial" w:hint="eastAsia"/>
          <w:b/>
          <w:bCs/>
          <w:sz w:val="22"/>
          <w:szCs w:val="22"/>
        </w:rPr>
        <w:t>, 2020</w:t>
      </w:r>
    </w:p>
    <w:p w:rsidR="002169F5" w:rsidRDefault="003B45A9" w:rsidP="000145B0">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PHY procedures for Rel-16 sidelink</w:t>
      </w:r>
    </w:p>
    <w:p w:rsidR="002169F5" w:rsidRDefault="003B45A9">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2169F5" w:rsidRDefault="003B45A9">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2169F5" w:rsidRDefault="003B45A9">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169F5" w:rsidRDefault="003B45A9">
      <w:pPr>
        <w:pStyle w:val="Heading1"/>
        <w:spacing w:before="120" w:after="120"/>
        <w:ind w:left="0"/>
        <w:rPr>
          <w:rFonts w:eastAsia="SimSun"/>
        </w:rPr>
      </w:pPr>
      <w:r>
        <w:rPr>
          <w:rFonts w:eastAsia="SimSun" w:hint="eastAsia"/>
        </w:rPr>
        <w:t>Introduction</w:t>
      </w:r>
    </w:p>
    <w:p w:rsidR="002169F5" w:rsidRDefault="003B45A9">
      <w:pPr>
        <w:spacing w:before="120" w:after="120"/>
        <w:rPr>
          <w:rFonts w:cs="Batang"/>
          <w:sz w:val="20"/>
        </w:rPr>
      </w:pPr>
      <w:r>
        <w:rPr>
          <w:rFonts w:hint="eastAsia"/>
          <w:sz w:val="20"/>
        </w:rPr>
        <w:t>After the</w:t>
      </w:r>
      <w:r>
        <w:rPr>
          <w:rFonts w:cs="Batang" w:hint="eastAsia"/>
          <w:sz w:val="20"/>
          <w:lang w:eastAsia="ko-KR"/>
        </w:rPr>
        <w:t xml:space="preserve"> </w:t>
      </w:r>
      <w:r>
        <w:rPr>
          <w:rFonts w:cs="Batang" w:hint="eastAsia"/>
          <w:sz w:val="20"/>
        </w:rPr>
        <w:t>e</w:t>
      </w:r>
      <w:r>
        <w:rPr>
          <w:rFonts w:cs="Batang" w:hint="eastAsia"/>
          <w:sz w:val="20"/>
          <w:lang w:eastAsia="ko-KR"/>
        </w:rPr>
        <w:t xml:space="preserve">mail discussion on the remaining issues in </w:t>
      </w:r>
      <w:r>
        <w:rPr>
          <w:rFonts w:cs="Batang" w:hint="eastAsia"/>
          <w:sz w:val="20"/>
        </w:rPr>
        <w:t>sidelink procedure at RAN1#100e[1], the following agreement and WA are achieved.</w:t>
      </w:r>
    </w:p>
    <w:tbl>
      <w:tblPr>
        <w:tblStyle w:val="TableGrid"/>
        <w:tblW w:w="9876" w:type="dxa"/>
        <w:tblLayout w:type="fixed"/>
        <w:tblLook w:val="04A0"/>
      </w:tblPr>
      <w:tblGrid>
        <w:gridCol w:w="9876"/>
      </w:tblGrid>
      <w:tr w:rsidR="002169F5">
        <w:tc>
          <w:tcPr>
            <w:tcW w:w="9876" w:type="dxa"/>
          </w:tcPr>
          <w:p w:rsidR="002169F5" w:rsidRDefault="003B45A9">
            <w:pPr>
              <w:spacing w:before="120" w:after="120"/>
              <w:rPr>
                <w:sz w:val="20"/>
              </w:rPr>
            </w:pPr>
            <w:r>
              <w:rPr>
                <w:sz w:val="20"/>
                <w:highlight w:val="green"/>
              </w:rPr>
              <w:t>Agreements</w:t>
            </w:r>
            <w:r>
              <w:rPr>
                <w:sz w:val="20"/>
              </w:rPr>
              <w:t>:</w:t>
            </w:r>
          </w:p>
          <w:p w:rsidR="002169F5" w:rsidRDefault="003B45A9">
            <w:pPr>
              <w:pStyle w:val="ListParagraph"/>
              <w:numPr>
                <w:ilvl w:val="0"/>
                <w:numId w:val="7"/>
              </w:numPr>
              <w:spacing w:after="120"/>
              <w:rPr>
                <w:sz w:val="20"/>
                <w:szCs w:val="20"/>
              </w:rPr>
            </w:pPr>
            <w:r>
              <w:rPr>
                <w:sz w:val="20"/>
                <w:szCs w:val="20"/>
              </w:rPr>
              <w:t xml:space="preserve">A Tx UE transmit a PSSCH in a slot. PSCCH, SL CSI-RS, SL PT-RS, PSCCH-DMRS, and PSSCH-DMRS are all transmitted with the same PSD during a slot. </w:t>
            </w:r>
          </w:p>
          <w:p w:rsidR="002169F5" w:rsidRDefault="003B45A9">
            <w:pPr>
              <w:pStyle w:val="ListParagraph"/>
              <w:numPr>
                <w:ilvl w:val="0"/>
                <w:numId w:val="7"/>
              </w:numPr>
              <w:spacing w:after="120"/>
              <w:rPr>
                <w:sz w:val="20"/>
                <w:szCs w:val="20"/>
              </w:rPr>
            </w:pPr>
            <w:r>
              <w:rPr>
                <w:sz w:val="20"/>
                <w:szCs w:val="20"/>
              </w:rPr>
              <w:t xml:space="preserve">Equal power is used for each antenna port for 2-AP PSSCH transmission. </w:t>
            </w:r>
          </w:p>
          <w:p w:rsidR="002169F5" w:rsidRDefault="003B45A9">
            <w:pPr>
              <w:pStyle w:val="ListParagraph"/>
              <w:numPr>
                <w:ilvl w:val="0"/>
                <w:numId w:val="7"/>
              </w:numPr>
              <w:spacing w:after="120"/>
              <w:rPr>
                <w:sz w:val="20"/>
                <w:szCs w:val="20"/>
              </w:rPr>
            </w:pPr>
            <w:r>
              <w:rPr>
                <w:sz w:val="20"/>
                <w:szCs w:val="20"/>
              </w:rPr>
              <w:t xml:space="preserve">Simultaneous PSFCH transmissions in a PSFCH TX occasion is supported from RAN1 specification perspective. </w:t>
            </w:r>
          </w:p>
          <w:p w:rsidR="002169F5" w:rsidRDefault="003B45A9">
            <w:pPr>
              <w:pStyle w:val="ListParagraph"/>
              <w:numPr>
                <w:ilvl w:val="0"/>
                <w:numId w:val="7"/>
              </w:numPr>
              <w:spacing w:after="120"/>
              <w:rPr>
                <w:sz w:val="20"/>
                <w:szCs w:val="20"/>
              </w:rPr>
            </w:pPr>
            <w:r>
              <w:rPr>
                <w:sz w:val="20"/>
                <w:szCs w:val="20"/>
              </w:rPr>
              <w:t xml:space="preserve">Power control formula is applied to each transmission (i.e. fixing the PSD of PSSCH DMRS at the TX UE for a time duration is not supported). </w:t>
            </w:r>
          </w:p>
          <w:p w:rsidR="002169F5" w:rsidRDefault="003B45A9">
            <w:pPr>
              <w:spacing w:before="120" w:after="120"/>
              <w:rPr>
                <w:sz w:val="20"/>
                <w:highlight w:val="green"/>
              </w:rPr>
            </w:pPr>
            <w:r>
              <w:rPr>
                <w:sz w:val="20"/>
                <w:highlight w:val="green"/>
              </w:rPr>
              <w:t>Agreements:</w:t>
            </w:r>
          </w:p>
          <w:p w:rsidR="002169F5" w:rsidRDefault="003B45A9">
            <w:pPr>
              <w:pStyle w:val="ListParagraph"/>
              <w:numPr>
                <w:ilvl w:val="0"/>
                <w:numId w:val="8"/>
              </w:numPr>
              <w:spacing w:after="120"/>
              <w:rPr>
                <w:sz w:val="20"/>
                <w:szCs w:val="20"/>
                <w:lang w:eastAsia="ko-KR"/>
              </w:rPr>
            </w:pPr>
            <w:r>
              <w:rPr>
                <w:sz w:val="20"/>
                <w:szCs w:val="20"/>
                <w:lang w:eastAsia="ko-KR"/>
              </w:rPr>
              <w:t>For referenceSignalPower in the SL pathloss calculation, TX UE uses L3-filtered TX power with the coefficients configured for L3-RSRP measurement</w:t>
            </w:r>
          </w:p>
          <w:p w:rsidR="002169F5" w:rsidRDefault="003B45A9">
            <w:pPr>
              <w:spacing w:before="120" w:after="120"/>
              <w:rPr>
                <w:color w:val="FFFFFF"/>
                <w:sz w:val="20"/>
              </w:rPr>
            </w:pPr>
            <w:r>
              <w:rPr>
                <w:color w:val="212121"/>
                <w:sz w:val="20"/>
                <w:highlight w:val="green"/>
              </w:rPr>
              <w:t>Agreements:</w:t>
            </w:r>
          </w:p>
          <w:p w:rsidR="002169F5" w:rsidRDefault="003B45A9">
            <w:pPr>
              <w:pStyle w:val="ListParagraph"/>
              <w:numPr>
                <w:ilvl w:val="0"/>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For unicast, groupcast HARQ feedback Option 2 </w:t>
            </w:r>
          </w:p>
          <w:p w:rsidR="002169F5" w:rsidRDefault="003B45A9">
            <w:pPr>
              <w:pStyle w:val="ListParagraph"/>
              <w:numPr>
                <w:ilvl w:val="1"/>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mCS = 0 for NACK </w:t>
            </w:r>
          </w:p>
          <w:p w:rsidR="002169F5" w:rsidRDefault="003B45A9">
            <w:pPr>
              <w:pStyle w:val="ListParagraph"/>
              <w:numPr>
                <w:ilvl w:val="1"/>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mCS = 6 for ACK </w:t>
            </w:r>
          </w:p>
          <w:p w:rsidR="002169F5" w:rsidRDefault="003B45A9">
            <w:pPr>
              <w:pStyle w:val="ListParagraph"/>
              <w:numPr>
                <w:ilvl w:val="0"/>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For groupcast HARQ feedback Option 1 </w:t>
            </w:r>
          </w:p>
          <w:p w:rsidR="002169F5" w:rsidRDefault="003B45A9">
            <w:pPr>
              <w:pStyle w:val="ListParagraph"/>
              <w:numPr>
                <w:ilvl w:val="1"/>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mCS = 0 for NACK </w:t>
            </w:r>
          </w:p>
          <w:p w:rsidR="002169F5" w:rsidRDefault="003B45A9">
            <w:pPr>
              <w:pStyle w:val="ListParagraph"/>
              <w:numPr>
                <w:ilvl w:val="1"/>
                <w:numId w:val="9"/>
              </w:numPr>
              <w:overflowPunct/>
              <w:adjustRightInd/>
              <w:spacing w:after="120" w:line="252" w:lineRule="auto"/>
              <w:contextualSpacing w:val="0"/>
              <w:textAlignment w:val="auto"/>
              <w:rPr>
                <w:color w:val="212121"/>
                <w:sz w:val="20"/>
                <w:szCs w:val="20"/>
                <w:lang w:eastAsia="ko-KR"/>
              </w:rPr>
            </w:pPr>
            <w:r>
              <w:rPr>
                <w:color w:val="212121"/>
                <w:sz w:val="20"/>
                <w:szCs w:val="20"/>
                <w:lang w:eastAsia="ko-KR"/>
              </w:rPr>
              <w:t>mCS is not defined for ACK </w:t>
            </w:r>
          </w:p>
          <w:p w:rsidR="002169F5" w:rsidRDefault="002169F5">
            <w:pPr>
              <w:spacing w:before="120" w:after="120"/>
              <w:ind w:right="150"/>
              <w:rPr>
                <w:color w:val="212121"/>
                <w:sz w:val="20"/>
                <w:highlight w:val="green"/>
              </w:rPr>
            </w:pPr>
          </w:p>
          <w:p w:rsidR="002169F5" w:rsidRDefault="003B45A9">
            <w:pPr>
              <w:spacing w:before="120" w:after="120"/>
              <w:ind w:right="150"/>
              <w:rPr>
                <w:color w:val="FFFFFF"/>
                <w:sz w:val="20"/>
              </w:rPr>
            </w:pPr>
            <w:r>
              <w:rPr>
                <w:color w:val="212121"/>
                <w:sz w:val="20"/>
                <w:highlight w:val="green"/>
              </w:rPr>
              <w:t>Agreements:</w:t>
            </w:r>
          </w:p>
          <w:p w:rsidR="002169F5" w:rsidRDefault="003B45A9">
            <w:pPr>
              <w:spacing w:before="120" w:after="120"/>
              <w:rPr>
                <w:color w:val="212121"/>
                <w:sz w:val="20"/>
              </w:rPr>
            </w:pPr>
            <w:r>
              <w:rPr>
                <w:color w:val="212121"/>
                <w:sz w:val="20"/>
              </w:rPr>
              <w:t xml:space="preserve">For PSFCH resource indexing, following values of m0 is sequentially used. </w:t>
            </w:r>
          </w:p>
          <w:p w:rsidR="002169F5" w:rsidRDefault="00B012CB">
            <w:pPr>
              <w:pStyle w:val="ListParagraph"/>
              <w:numPr>
                <w:ilvl w:val="0"/>
                <w:numId w:val="10"/>
              </w:numPr>
              <w:overflowPunct/>
              <w:adjustRightInd/>
              <w:spacing w:after="120" w:line="252" w:lineRule="auto"/>
              <w:contextualSpacing w:val="0"/>
              <w:textAlignment w:val="auto"/>
              <w:rPr>
                <w:color w:val="212121"/>
                <w:sz w:val="20"/>
                <w:szCs w:val="20"/>
                <w:lang w:eastAsia="ko-KR"/>
              </w:rPr>
            </w:pPr>
            <m:oMath>
              <m:sSub>
                <m:sSubPr>
                  <m:ctrlPr>
                    <w:rPr>
                      <w:rFonts w:ascii="Cambria Math" w:eastAsia="Malgun Gothic" w:hAnsi="Cambria Math"/>
                      <w:i/>
                      <w:iCs/>
                      <w:color w:val="212121"/>
                      <w:sz w:val="20"/>
                      <w:szCs w:val="20"/>
                    </w:rPr>
                  </m:ctrlPr>
                </m:sSubPr>
                <m:e>
                  <m:r>
                    <w:rPr>
                      <w:rFonts w:ascii="Cambria Math" w:hAnsi="Cambria Math"/>
                      <w:color w:val="212121"/>
                      <w:sz w:val="20"/>
                      <w:szCs w:val="20"/>
                      <w:lang w:eastAsia="ko-KR"/>
                    </w:rPr>
                    <m:t>m</m:t>
                  </m:r>
                </m:e>
                <m:sub>
                  <m:r>
                    <w:rPr>
                      <w:rFonts w:ascii="Cambria Math" w:hAnsi="Cambria Math"/>
                      <w:color w:val="212121"/>
                      <w:sz w:val="20"/>
                      <w:szCs w:val="20"/>
                      <w:lang w:eastAsia="ko-KR"/>
                    </w:rPr>
                    <m:t>0</m:t>
                  </m:r>
                </m:sub>
              </m:sSub>
              <m:r>
                <m:rPr>
                  <m:sty m:val="p"/>
                </m:rPr>
                <w:rPr>
                  <w:rFonts w:ascii="Cambria Math" w:hAnsi="Cambria Math"/>
                  <w:color w:val="212121"/>
                  <w:sz w:val="20"/>
                  <w:szCs w:val="20"/>
                  <w:lang w:eastAsia="ko-KR"/>
                </w:rPr>
                <m:t>={0}</m:t>
              </m:r>
            </m:oMath>
            <w:r w:rsidR="003B45A9">
              <w:rPr>
                <w:color w:val="212121"/>
                <w:sz w:val="20"/>
                <w:szCs w:val="20"/>
                <w:lang w:eastAsia="ko-KR"/>
              </w:rPr>
              <w:t xml:space="preserve"> for </w:t>
            </w:r>
            <m:oMath>
              <m:sSubSup>
                <m:sSubSupPr>
                  <m:ctrlPr>
                    <w:rPr>
                      <w:rFonts w:ascii="Cambria Math" w:eastAsia="Malgun Gothic" w:hAnsi="Cambria Math"/>
                      <w:color w:val="212121"/>
                      <w:sz w:val="20"/>
                      <w:szCs w:val="20"/>
                    </w:rPr>
                  </m:ctrlPr>
                </m:sSubSupPr>
                <m:e>
                  <m:r>
                    <w:rPr>
                      <w:rFonts w:ascii="Cambria Math" w:hAnsi="Cambria Math"/>
                      <w:color w:val="212121"/>
                      <w:sz w:val="20"/>
                      <w:szCs w:val="20"/>
                      <w:lang w:eastAsia="ko-KR"/>
                    </w:rPr>
                    <m:t>N</m:t>
                  </m:r>
                </m:e>
                <m:sub>
                  <m:r>
                    <w:rPr>
                      <w:rFonts w:ascii="Cambria Math" w:hAnsi="Cambria Math"/>
                      <w:color w:val="212121"/>
                      <w:sz w:val="20"/>
                      <w:szCs w:val="20"/>
                      <w:lang w:eastAsia="ko-KR"/>
                    </w:rPr>
                    <m:t>CS</m:t>
                  </m:r>
                </m:sub>
                <m:sup>
                  <m:r>
                    <w:rPr>
                      <w:rFonts w:ascii="Cambria Math" w:hAnsi="Cambria Math"/>
                      <w:color w:val="212121"/>
                      <w:sz w:val="20"/>
                      <w:szCs w:val="20"/>
                      <w:lang w:eastAsia="ko-KR"/>
                    </w:rPr>
                    <m:t>PSFCH</m:t>
                  </m:r>
                </m:sup>
              </m:sSubSup>
              <m:r>
                <w:rPr>
                  <w:rFonts w:ascii="Cambria Math" w:hAnsi="Cambria Math"/>
                  <w:color w:val="212121"/>
                  <w:sz w:val="20"/>
                  <w:szCs w:val="20"/>
                  <w:lang w:eastAsia="ko-KR"/>
                </w:rPr>
                <m:t>=1</m:t>
              </m:r>
            </m:oMath>
            <w:r w:rsidR="003B45A9">
              <w:rPr>
                <w:color w:val="212121"/>
                <w:sz w:val="20"/>
                <w:szCs w:val="20"/>
                <w:lang w:eastAsia="ko-KR"/>
              </w:rPr>
              <w:t xml:space="preserve"> </w:t>
            </w:r>
          </w:p>
          <w:p w:rsidR="002169F5" w:rsidRDefault="00B012CB">
            <w:pPr>
              <w:pStyle w:val="ListParagraph"/>
              <w:numPr>
                <w:ilvl w:val="0"/>
                <w:numId w:val="10"/>
              </w:numPr>
              <w:overflowPunct/>
              <w:adjustRightInd/>
              <w:spacing w:after="120" w:line="252" w:lineRule="auto"/>
              <w:contextualSpacing w:val="0"/>
              <w:textAlignment w:val="auto"/>
              <w:rPr>
                <w:color w:val="212121"/>
                <w:sz w:val="20"/>
                <w:szCs w:val="20"/>
                <w:lang w:eastAsia="ko-KR"/>
              </w:rPr>
            </w:pPr>
            <m:oMath>
              <m:sSub>
                <m:sSubPr>
                  <m:ctrlPr>
                    <w:rPr>
                      <w:rFonts w:ascii="Cambria Math" w:eastAsia="Malgun Gothic" w:hAnsi="Cambria Math"/>
                      <w:i/>
                      <w:iCs/>
                      <w:color w:val="212121"/>
                      <w:sz w:val="20"/>
                      <w:szCs w:val="20"/>
                    </w:rPr>
                  </m:ctrlPr>
                </m:sSubPr>
                <m:e>
                  <m:r>
                    <w:rPr>
                      <w:rFonts w:ascii="Cambria Math" w:hAnsi="Cambria Math"/>
                      <w:color w:val="212121"/>
                      <w:sz w:val="20"/>
                      <w:szCs w:val="20"/>
                      <w:lang w:eastAsia="ko-KR"/>
                    </w:rPr>
                    <m:t>m</m:t>
                  </m:r>
                </m:e>
                <m:sub>
                  <m:r>
                    <w:rPr>
                      <w:rFonts w:ascii="Cambria Math" w:hAnsi="Cambria Math"/>
                      <w:color w:val="212121"/>
                      <w:sz w:val="20"/>
                      <w:szCs w:val="20"/>
                      <w:lang w:eastAsia="ko-KR"/>
                    </w:rPr>
                    <m:t>0</m:t>
                  </m:r>
                </m:sub>
              </m:sSub>
              <m:r>
                <m:rPr>
                  <m:sty m:val="p"/>
                </m:rPr>
                <w:rPr>
                  <w:rFonts w:ascii="Cambria Math" w:hAnsi="Cambria Math"/>
                  <w:color w:val="212121"/>
                  <w:sz w:val="20"/>
                  <w:szCs w:val="20"/>
                  <w:lang w:eastAsia="ko-KR"/>
                </w:rPr>
                <m:t>={0,3}</m:t>
              </m:r>
            </m:oMath>
            <w:r w:rsidR="003B45A9">
              <w:rPr>
                <w:color w:val="212121"/>
                <w:sz w:val="20"/>
                <w:szCs w:val="20"/>
                <w:lang w:eastAsia="ko-KR"/>
              </w:rPr>
              <w:t xml:space="preserve"> for </w:t>
            </w:r>
            <m:oMath>
              <m:sSubSup>
                <m:sSubSupPr>
                  <m:ctrlPr>
                    <w:rPr>
                      <w:rFonts w:ascii="Cambria Math" w:eastAsia="Malgun Gothic" w:hAnsi="Cambria Math"/>
                      <w:color w:val="212121"/>
                      <w:sz w:val="20"/>
                      <w:szCs w:val="20"/>
                    </w:rPr>
                  </m:ctrlPr>
                </m:sSubSupPr>
                <m:e>
                  <m:r>
                    <w:rPr>
                      <w:rFonts w:ascii="Cambria Math" w:hAnsi="Cambria Math"/>
                      <w:color w:val="212121"/>
                      <w:sz w:val="20"/>
                      <w:szCs w:val="20"/>
                      <w:lang w:eastAsia="ko-KR"/>
                    </w:rPr>
                    <m:t>N</m:t>
                  </m:r>
                </m:e>
                <m:sub>
                  <m:r>
                    <w:rPr>
                      <w:rFonts w:ascii="Cambria Math" w:hAnsi="Cambria Math"/>
                      <w:color w:val="212121"/>
                      <w:sz w:val="20"/>
                      <w:szCs w:val="20"/>
                      <w:lang w:eastAsia="ko-KR"/>
                    </w:rPr>
                    <m:t>CS</m:t>
                  </m:r>
                </m:sub>
                <m:sup>
                  <m:r>
                    <w:rPr>
                      <w:rFonts w:ascii="Cambria Math" w:hAnsi="Cambria Math"/>
                      <w:color w:val="212121"/>
                      <w:sz w:val="20"/>
                      <w:szCs w:val="20"/>
                      <w:lang w:eastAsia="ko-KR"/>
                    </w:rPr>
                    <m:t>PSFCH</m:t>
                  </m:r>
                </m:sup>
              </m:sSubSup>
              <m:r>
                <w:rPr>
                  <w:rFonts w:ascii="Cambria Math" w:hAnsi="Cambria Math"/>
                  <w:color w:val="212121"/>
                  <w:sz w:val="20"/>
                  <w:szCs w:val="20"/>
                  <w:lang w:eastAsia="ko-KR"/>
                </w:rPr>
                <m:t>=2</m:t>
              </m:r>
            </m:oMath>
          </w:p>
          <w:p w:rsidR="002169F5" w:rsidRDefault="00B012CB">
            <w:pPr>
              <w:pStyle w:val="ListParagraph"/>
              <w:numPr>
                <w:ilvl w:val="0"/>
                <w:numId w:val="10"/>
              </w:numPr>
              <w:overflowPunct/>
              <w:adjustRightInd/>
              <w:spacing w:after="120" w:line="252" w:lineRule="auto"/>
              <w:contextualSpacing w:val="0"/>
              <w:textAlignment w:val="auto"/>
              <w:rPr>
                <w:color w:val="212121"/>
                <w:sz w:val="20"/>
                <w:szCs w:val="20"/>
                <w:lang w:eastAsia="ko-KR"/>
              </w:rPr>
            </w:pPr>
            <m:oMath>
              <m:sSub>
                <m:sSubPr>
                  <m:ctrlPr>
                    <w:rPr>
                      <w:rFonts w:ascii="Cambria Math" w:eastAsia="Malgun Gothic" w:hAnsi="Cambria Math"/>
                      <w:i/>
                      <w:iCs/>
                      <w:color w:val="212121"/>
                      <w:sz w:val="20"/>
                      <w:szCs w:val="20"/>
                    </w:rPr>
                  </m:ctrlPr>
                </m:sSubPr>
                <m:e>
                  <m:r>
                    <w:rPr>
                      <w:rFonts w:ascii="Cambria Math" w:hAnsi="Cambria Math"/>
                      <w:color w:val="212121"/>
                      <w:sz w:val="20"/>
                      <w:szCs w:val="20"/>
                      <w:lang w:eastAsia="ko-KR"/>
                    </w:rPr>
                    <m:t>m</m:t>
                  </m:r>
                </m:e>
                <m:sub>
                  <m:r>
                    <w:rPr>
                      <w:rFonts w:ascii="Cambria Math" w:hAnsi="Cambria Math"/>
                      <w:color w:val="212121"/>
                      <w:sz w:val="20"/>
                      <w:szCs w:val="20"/>
                      <w:lang w:eastAsia="ko-KR"/>
                    </w:rPr>
                    <m:t>0</m:t>
                  </m:r>
                </m:sub>
              </m:sSub>
              <m:r>
                <m:rPr>
                  <m:sty m:val="p"/>
                </m:rPr>
                <w:rPr>
                  <w:rFonts w:ascii="Cambria Math" w:hAnsi="Cambria Math"/>
                  <w:color w:val="212121"/>
                  <w:sz w:val="20"/>
                  <w:szCs w:val="20"/>
                  <w:lang w:eastAsia="ko-KR"/>
                </w:rPr>
                <m:t>={0, 2, 4}</m:t>
              </m:r>
            </m:oMath>
            <w:r w:rsidR="003B45A9">
              <w:rPr>
                <w:color w:val="212121"/>
                <w:sz w:val="20"/>
                <w:szCs w:val="20"/>
                <w:lang w:eastAsia="ko-KR"/>
              </w:rPr>
              <w:t xml:space="preserve">for </w:t>
            </w:r>
            <m:oMath>
              <m:sSubSup>
                <m:sSubSupPr>
                  <m:ctrlPr>
                    <w:rPr>
                      <w:rFonts w:ascii="Cambria Math" w:eastAsia="Malgun Gothic" w:hAnsi="Cambria Math"/>
                      <w:color w:val="212121"/>
                      <w:sz w:val="20"/>
                      <w:szCs w:val="20"/>
                    </w:rPr>
                  </m:ctrlPr>
                </m:sSubSupPr>
                <m:e>
                  <m:r>
                    <w:rPr>
                      <w:rFonts w:ascii="Cambria Math" w:hAnsi="Cambria Math"/>
                      <w:color w:val="212121"/>
                      <w:sz w:val="20"/>
                      <w:szCs w:val="20"/>
                      <w:lang w:eastAsia="ko-KR"/>
                    </w:rPr>
                    <m:t>N</m:t>
                  </m:r>
                </m:e>
                <m:sub>
                  <m:r>
                    <w:rPr>
                      <w:rFonts w:ascii="Cambria Math" w:hAnsi="Cambria Math"/>
                      <w:color w:val="212121"/>
                      <w:sz w:val="20"/>
                      <w:szCs w:val="20"/>
                      <w:lang w:eastAsia="ko-KR"/>
                    </w:rPr>
                    <m:t>CS</m:t>
                  </m:r>
                </m:sub>
                <m:sup>
                  <m:r>
                    <w:rPr>
                      <w:rFonts w:ascii="Cambria Math" w:hAnsi="Cambria Math"/>
                      <w:color w:val="212121"/>
                      <w:sz w:val="20"/>
                      <w:szCs w:val="20"/>
                      <w:lang w:eastAsia="ko-KR"/>
                    </w:rPr>
                    <m:t>PSFCH</m:t>
                  </m:r>
                </m:sup>
              </m:sSubSup>
              <m:r>
                <w:rPr>
                  <w:rFonts w:ascii="Cambria Math" w:hAnsi="Cambria Math"/>
                  <w:color w:val="212121"/>
                  <w:sz w:val="20"/>
                  <w:szCs w:val="20"/>
                  <w:lang w:eastAsia="ko-KR"/>
                </w:rPr>
                <m:t>=3</m:t>
              </m:r>
            </m:oMath>
          </w:p>
          <w:p w:rsidR="002169F5" w:rsidRDefault="00B012CB">
            <w:pPr>
              <w:pStyle w:val="ListParagraph"/>
              <w:numPr>
                <w:ilvl w:val="0"/>
                <w:numId w:val="10"/>
              </w:numPr>
              <w:overflowPunct/>
              <w:adjustRightInd/>
              <w:spacing w:after="120" w:line="252" w:lineRule="auto"/>
              <w:contextualSpacing w:val="0"/>
              <w:textAlignment w:val="auto"/>
              <w:rPr>
                <w:color w:val="212121"/>
                <w:sz w:val="20"/>
                <w:szCs w:val="20"/>
                <w:lang w:eastAsia="ko-KR"/>
              </w:rPr>
            </w:pPr>
            <m:oMath>
              <m:sSub>
                <m:sSubPr>
                  <m:ctrlPr>
                    <w:rPr>
                      <w:rFonts w:ascii="Cambria Math" w:eastAsia="Malgun Gothic" w:hAnsi="Cambria Math"/>
                      <w:i/>
                      <w:iCs/>
                      <w:color w:val="212121"/>
                      <w:sz w:val="20"/>
                      <w:szCs w:val="20"/>
                    </w:rPr>
                  </m:ctrlPr>
                </m:sSubPr>
                <m:e>
                  <m:r>
                    <w:rPr>
                      <w:rFonts w:ascii="Cambria Math" w:hAnsi="Cambria Math"/>
                      <w:color w:val="212121"/>
                      <w:sz w:val="20"/>
                      <w:szCs w:val="20"/>
                      <w:lang w:eastAsia="ko-KR"/>
                    </w:rPr>
                    <m:t>m</m:t>
                  </m:r>
                </m:e>
                <m:sub>
                  <m:r>
                    <w:rPr>
                      <w:rFonts w:ascii="Cambria Math" w:hAnsi="Cambria Math"/>
                      <w:color w:val="212121"/>
                      <w:sz w:val="20"/>
                      <w:szCs w:val="20"/>
                      <w:lang w:eastAsia="ko-KR"/>
                    </w:rPr>
                    <m:t>0</m:t>
                  </m:r>
                </m:sub>
              </m:sSub>
              <m:r>
                <m:rPr>
                  <m:sty m:val="p"/>
                </m:rPr>
                <w:rPr>
                  <w:rFonts w:ascii="Cambria Math" w:hAnsi="Cambria Math"/>
                  <w:color w:val="212121"/>
                  <w:sz w:val="20"/>
                  <w:szCs w:val="20"/>
                  <w:lang w:eastAsia="ko-KR"/>
                </w:rPr>
                <m:t>={0, 1, 2, 3, 4, 5}</m:t>
              </m:r>
            </m:oMath>
            <w:r w:rsidR="003B45A9">
              <w:rPr>
                <w:color w:val="212121"/>
                <w:sz w:val="20"/>
                <w:szCs w:val="20"/>
                <w:lang w:eastAsia="ko-KR"/>
              </w:rPr>
              <w:t xml:space="preserve">for </w:t>
            </w:r>
            <m:oMath>
              <m:sSubSup>
                <m:sSubSupPr>
                  <m:ctrlPr>
                    <w:rPr>
                      <w:rFonts w:ascii="Cambria Math" w:eastAsia="Malgun Gothic" w:hAnsi="Cambria Math"/>
                      <w:color w:val="212121"/>
                      <w:sz w:val="20"/>
                      <w:szCs w:val="20"/>
                    </w:rPr>
                  </m:ctrlPr>
                </m:sSubSupPr>
                <m:e>
                  <m:r>
                    <w:rPr>
                      <w:rFonts w:ascii="Cambria Math" w:hAnsi="Cambria Math"/>
                      <w:color w:val="212121"/>
                      <w:sz w:val="20"/>
                      <w:szCs w:val="20"/>
                      <w:lang w:eastAsia="ko-KR"/>
                    </w:rPr>
                    <m:t>N</m:t>
                  </m:r>
                </m:e>
                <m:sub>
                  <m:r>
                    <w:rPr>
                      <w:rFonts w:ascii="Cambria Math" w:hAnsi="Cambria Math"/>
                      <w:color w:val="212121"/>
                      <w:sz w:val="20"/>
                      <w:szCs w:val="20"/>
                      <w:lang w:eastAsia="ko-KR"/>
                    </w:rPr>
                    <m:t>CS</m:t>
                  </m:r>
                </m:sub>
                <m:sup>
                  <m:r>
                    <w:rPr>
                      <w:rFonts w:ascii="Cambria Math" w:hAnsi="Cambria Math"/>
                      <w:color w:val="212121"/>
                      <w:sz w:val="20"/>
                      <w:szCs w:val="20"/>
                      <w:lang w:eastAsia="ko-KR"/>
                    </w:rPr>
                    <m:t>PSFCH</m:t>
                  </m:r>
                </m:sup>
              </m:sSubSup>
              <m:r>
                <w:rPr>
                  <w:rFonts w:ascii="Cambria Math" w:hAnsi="Cambria Math"/>
                  <w:color w:val="212121"/>
                  <w:sz w:val="20"/>
                  <w:szCs w:val="20"/>
                  <w:lang w:eastAsia="ko-KR"/>
                </w:rPr>
                <m:t>=6</m:t>
              </m:r>
            </m:oMath>
          </w:p>
          <w:p w:rsidR="002169F5" w:rsidRDefault="00B012CB">
            <w:pPr>
              <w:pStyle w:val="ListParagraph"/>
              <w:numPr>
                <w:ilvl w:val="0"/>
                <w:numId w:val="10"/>
              </w:numPr>
              <w:overflowPunct/>
              <w:adjustRightInd/>
              <w:spacing w:after="120" w:line="252" w:lineRule="auto"/>
              <w:contextualSpacing w:val="0"/>
              <w:textAlignment w:val="auto"/>
              <w:rPr>
                <w:color w:val="212121"/>
                <w:sz w:val="20"/>
                <w:szCs w:val="20"/>
                <w:lang w:eastAsia="ko-KR"/>
              </w:rPr>
            </w:pPr>
            <m:oMath>
              <m:sSubSup>
                <m:sSubSupPr>
                  <m:ctrlPr>
                    <w:rPr>
                      <w:rFonts w:ascii="Cambria Math" w:eastAsia="Malgun Gothic" w:hAnsi="Cambria Math"/>
                      <w:color w:val="212121"/>
                      <w:sz w:val="20"/>
                      <w:szCs w:val="20"/>
                    </w:rPr>
                  </m:ctrlPr>
                </m:sSubSupPr>
                <m:e>
                  <m:r>
                    <w:rPr>
                      <w:rFonts w:ascii="Cambria Math" w:hAnsi="Cambria Math"/>
                      <w:color w:val="212121"/>
                      <w:sz w:val="20"/>
                      <w:szCs w:val="20"/>
                      <w:lang w:eastAsia="ko-KR"/>
                    </w:rPr>
                    <m:t>N</m:t>
                  </m:r>
                </m:e>
                <m:sub>
                  <m:r>
                    <w:rPr>
                      <w:rFonts w:ascii="Cambria Math" w:hAnsi="Cambria Math"/>
                      <w:color w:val="212121"/>
                      <w:sz w:val="20"/>
                      <w:szCs w:val="20"/>
                      <w:lang w:eastAsia="ko-KR"/>
                    </w:rPr>
                    <m:t>CS</m:t>
                  </m:r>
                </m:sub>
                <m:sup>
                  <m:r>
                    <w:rPr>
                      <w:rFonts w:ascii="Cambria Math" w:hAnsi="Cambria Math"/>
                      <w:color w:val="212121"/>
                      <w:sz w:val="20"/>
                      <w:szCs w:val="20"/>
                      <w:lang w:eastAsia="ko-KR"/>
                    </w:rPr>
                    <m:t>PSFCH</m:t>
                  </m:r>
                </m:sup>
              </m:sSubSup>
              <m:r>
                <w:rPr>
                  <w:rFonts w:ascii="Cambria Math" w:hAnsi="Cambria Math"/>
                  <w:color w:val="212121"/>
                  <w:sz w:val="20"/>
                  <w:szCs w:val="20"/>
                  <w:lang w:eastAsia="ko-KR"/>
                </w:rPr>
                <m:t>=4</m:t>
              </m:r>
            </m:oMath>
            <w:r w:rsidR="003B45A9">
              <w:rPr>
                <w:color w:val="212121"/>
                <w:sz w:val="20"/>
                <w:szCs w:val="20"/>
                <w:lang w:eastAsia="ko-KR"/>
              </w:rPr>
              <w:t xml:space="preserve"> is not supported</w:t>
            </w:r>
          </w:p>
          <w:p w:rsidR="002169F5" w:rsidRDefault="002169F5">
            <w:pPr>
              <w:spacing w:before="120" w:after="120"/>
              <w:rPr>
                <w:sz w:val="20"/>
              </w:rPr>
            </w:pPr>
          </w:p>
          <w:p w:rsidR="002169F5" w:rsidRDefault="003B45A9">
            <w:pPr>
              <w:spacing w:before="120" w:after="120"/>
              <w:rPr>
                <w:color w:val="FFFFFF"/>
                <w:sz w:val="20"/>
              </w:rPr>
            </w:pPr>
            <w:r>
              <w:rPr>
                <w:sz w:val="20"/>
                <w:highlight w:val="green"/>
              </w:rPr>
              <w:t>Agreements:</w:t>
            </w:r>
          </w:p>
          <w:p w:rsidR="002169F5" w:rsidRDefault="003B45A9">
            <w:pPr>
              <w:pStyle w:val="ListParagraph"/>
              <w:numPr>
                <w:ilvl w:val="0"/>
                <w:numId w:val="11"/>
              </w:numPr>
              <w:spacing w:after="120"/>
              <w:rPr>
                <w:sz w:val="20"/>
                <w:szCs w:val="20"/>
                <w:lang w:eastAsia="ko-KR"/>
              </w:rPr>
            </w:pPr>
            <w:r>
              <w:rPr>
                <w:sz w:val="20"/>
                <w:szCs w:val="20"/>
                <w:lang w:eastAsia="ko-KR"/>
              </w:rPr>
              <w:t xml:space="preserve">Physical </w:t>
            </w:r>
            <w:r>
              <w:rPr>
                <w:color w:val="212121"/>
                <w:sz w:val="20"/>
                <w:szCs w:val="20"/>
                <w:lang w:eastAsia="ko-KR"/>
              </w:rPr>
              <w:t>layer</w:t>
            </w:r>
            <w:r>
              <w:rPr>
                <w:sz w:val="20"/>
                <w:szCs w:val="20"/>
                <w:lang w:eastAsia="ko-KR"/>
              </w:rPr>
              <w:t xml:space="preserve"> assumes that rbSetPSFCH is always form of a multiple of numSubchannel*periodPSFCHresource.</w:t>
            </w:r>
          </w:p>
          <w:p w:rsidR="002169F5" w:rsidRDefault="003B45A9">
            <w:pPr>
              <w:spacing w:before="120" w:after="120"/>
              <w:rPr>
                <w:color w:val="FFFFFF"/>
                <w:sz w:val="20"/>
              </w:rPr>
            </w:pPr>
            <w:r>
              <w:rPr>
                <w:sz w:val="20"/>
                <w:highlight w:val="green"/>
              </w:rPr>
              <w:t>Agreements:</w:t>
            </w:r>
          </w:p>
          <w:p w:rsidR="002169F5" w:rsidRDefault="003B45A9">
            <w:pPr>
              <w:pStyle w:val="ListParagraph"/>
              <w:numPr>
                <w:ilvl w:val="0"/>
                <w:numId w:val="11"/>
              </w:numPr>
              <w:spacing w:after="120"/>
              <w:rPr>
                <w:sz w:val="20"/>
                <w:szCs w:val="20"/>
                <w:lang w:eastAsia="ko-KR"/>
              </w:rPr>
            </w:pPr>
            <w:r>
              <w:rPr>
                <w:sz w:val="20"/>
                <w:szCs w:val="20"/>
                <w:lang w:eastAsia="ko-KR"/>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rsidR="002169F5" w:rsidRDefault="003B45A9">
            <w:pPr>
              <w:pStyle w:val="ListParagraph"/>
              <w:numPr>
                <w:ilvl w:val="1"/>
                <w:numId w:val="11"/>
              </w:numPr>
              <w:spacing w:after="120"/>
              <w:rPr>
                <w:sz w:val="20"/>
                <w:szCs w:val="20"/>
                <w:lang w:eastAsia="ko-KR"/>
              </w:rPr>
            </w:pPr>
            <w:r>
              <w:rPr>
                <w:sz w:val="20"/>
                <w:szCs w:val="20"/>
                <w:lang w:eastAsia="ko-KR"/>
              </w:rPr>
              <w:t>Send an LS to RAN2</w:t>
            </w:r>
          </w:p>
          <w:p w:rsidR="002169F5" w:rsidRDefault="003B45A9">
            <w:pPr>
              <w:spacing w:before="120" w:after="120"/>
              <w:rPr>
                <w:sz w:val="20"/>
              </w:rPr>
            </w:pPr>
            <w:r>
              <w:rPr>
                <w:sz w:val="20"/>
                <w:highlight w:val="green"/>
              </w:rPr>
              <w:t>Agreement</w:t>
            </w:r>
            <w:r>
              <w:rPr>
                <w:sz w:val="20"/>
              </w:rPr>
              <w:t>:</w:t>
            </w:r>
          </w:p>
          <w:p w:rsidR="002169F5" w:rsidRDefault="003B45A9">
            <w:pPr>
              <w:pStyle w:val="ListParagraph"/>
              <w:numPr>
                <w:ilvl w:val="0"/>
                <w:numId w:val="11"/>
              </w:numPr>
              <w:spacing w:after="120"/>
              <w:rPr>
                <w:sz w:val="20"/>
                <w:szCs w:val="20"/>
              </w:rPr>
            </w:pPr>
            <w:r>
              <w:rPr>
                <w:sz w:val="20"/>
                <w:szCs w:val="20"/>
                <w:lang w:eastAsia="ko-KR"/>
              </w:rPr>
              <w:t>One of the following two options is (pre-)configured per resource pool.</w:t>
            </w:r>
          </w:p>
          <w:p w:rsidR="002169F5" w:rsidRDefault="003B45A9">
            <w:pPr>
              <w:pStyle w:val="ListParagraph"/>
              <w:numPr>
                <w:ilvl w:val="1"/>
                <w:numId w:val="11"/>
              </w:numPr>
              <w:spacing w:after="120"/>
              <w:rPr>
                <w:sz w:val="20"/>
                <w:szCs w:val="20"/>
              </w:rPr>
            </w:pPr>
            <w:r>
              <w:rPr>
                <w:sz w:val="20"/>
                <w:szCs w:val="20"/>
                <w:lang w:eastAsia="ko-KR"/>
              </w:rPr>
              <w:t>Option 1: The set of PRBs for the candidate PSFCH resource is determined by the starting sub-channel and slot used for that PSSCH.</w:t>
            </w:r>
          </w:p>
          <w:p w:rsidR="002169F5" w:rsidRDefault="003B45A9">
            <w:pPr>
              <w:pStyle w:val="ListParagraph"/>
              <w:numPr>
                <w:ilvl w:val="1"/>
                <w:numId w:val="11"/>
              </w:numPr>
              <w:spacing w:after="120"/>
              <w:rPr>
                <w:sz w:val="20"/>
                <w:szCs w:val="20"/>
              </w:rPr>
            </w:pPr>
            <w:r>
              <w:rPr>
                <w:sz w:val="20"/>
                <w:szCs w:val="20"/>
                <w:lang w:eastAsia="ko-KR"/>
              </w:rPr>
              <w:t>Option 2: The set of PRBs for the candidate PSFCH resource is determined by the sub-channel(s) and slot used for that PSSCH.</w:t>
            </w:r>
          </w:p>
          <w:p w:rsidR="002169F5" w:rsidRDefault="003B45A9">
            <w:pPr>
              <w:spacing w:before="120" w:after="120"/>
              <w:rPr>
                <w:rFonts w:ascii="SimSun" w:hAnsi="SimSun"/>
                <w:sz w:val="20"/>
              </w:rPr>
            </w:pPr>
            <w:r>
              <w:rPr>
                <w:sz w:val="20"/>
                <w:highlight w:val="green"/>
              </w:rPr>
              <w:t>Agreements:</w:t>
            </w:r>
          </w:p>
          <w:p w:rsidR="002169F5" w:rsidRDefault="003B45A9">
            <w:pPr>
              <w:pStyle w:val="ListParagraph"/>
              <w:numPr>
                <w:ilvl w:val="0"/>
                <w:numId w:val="11"/>
              </w:numPr>
              <w:spacing w:after="120"/>
              <w:rPr>
                <w:sz w:val="20"/>
                <w:szCs w:val="20"/>
              </w:rPr>
            </w:pPr>
            <w:r>
              <w:rPr>
                <w:sz w:val="20"/>
                <w:szCs w:val="20"/>
              </w:rPr>
              <w:t xml:space="preserve">Zone length and </w:t>
            </w:r>
            <w:r>
              <w:rPr>
                <w:color w:val="2F2F2F"/>
                <w:sz w:val="20"/>
                <w:szCs w:val="20"/>
              </w:rPr>
              <w:t>zone</w:t>
            </w:r>
            <w:r>
              <w:rPr>
                <w:sz w:val="20"/>
                <w:szCs w:val="20"/>
              </w:rPr>
              <w:t xml:space="preserve"> width are always the same and configurable among {5m, 10m, 20m, 30m, 40m, 50m} per communication range requirement per resource pool. </w:t>
            </w:r>
          </w:p>
          <w:p w:rsidR="002169F5" w:rsidRDefault="003B45A9">
            <w:pPr>
              <w:pStyle w:val="ListParagraph"/>
              <w:numPr>
                <w:ilvl w:val="0"/>
                <w:numId w:val="11"/>
              </w:numPr>
              <w:spacing w:after="120"/>
              <w:rPr>
                <w:sz w:val="20"/>
                <w:szCs w:val="20"/>
              </w:rPr>
            </w:pPr>
            <w:r>
              <w:rPr>
                <w:sz w:val="20"/>
                <w:szCs w:val="20"/>
              </w:rPr>
              <w:t>Zone ID bit field size is 12.</w:t>
            </w:r>
          </w:p>
          <w:p w:rsidR="002169F5" w:rsidRDefault="003B45A9">
            <w:pPr>
              <w:spacing w:before="120" w:after="120"/>
              <w:rPr>
                <w:sz w:val="20"/>
              </w:rPr>
            </w:pPr>
            <w:r>
              <w:rPr>
                <w:sz w:val="20"/>
                <w:highlight w:val="green"/>
              </w:rPr>
              <w:t>Agreements:</w:t>
            </w:r>
          </w:p>
          <w:p w:rsidR="002169F5" w:rsidRDefault="003B45A9">
            <w:pPr>
              <w:pStyle w:val="ListParagraph"/>
              <w:numPr>
                <w:ilvl w:val="0"/>
                <w:numId w:val="12"/>
              </w:numPr>
              <w:spacing w:after="120"/>
              <w:rPr>
                <w:sz w:val="20"/>
                <w:szCs w:val="20"/>
              </w:rPr>
            </w:pPr>
            <w:r>
              <w:rPr>
                <w:sz w:val="20"/>
                <w:szCs w:val="20"/>
              </w:rPr>
              <w:t>Communication range requirement bit field size is 4.</w:t>
            </w:r>
            <w:r>
              <w:rPr>
                <w:rFonts w:hint="eastAsia"/>
                <w:sz w:val="20"/>
                <w:szCs w:val="20"/>
              </w:rPr>
              <w:t xml:space="preserve"> </w:t>
            </w:r>
          </w:p>
          <w:p w:rsidR="002169F5" w:rsidRDefault="003B45A9">
            <w:pPr>
              <w:pStyle w:val="ListParagraph"/>
              <w:numPr>
                <w:ilvl w:val="0"/>
                <w:numId w:val="12"/>
              </w:numPr>
              <w:spacing w:after="120"/>
              <w:rPr>
                <w:sz w:val="20"/>
                <w:szCs w:val="20"/>
              </w:rPr>
            </w:pPr>
            <w:r>
              <w:rPr>
                <w:sz w:val="20"/>
                <w:szCs w:val="20"/>
              </w:rPr>
              <w:t>(Pre-)configuration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w:t>
            </w:r>
          </w:p>
          <w:p w:rsidR="002169F5" w:rsidRDefault="003B45A9">
            <w:pPr>
              <w:spacing w:before="120" w:after="120"/>
              <w:rPr>
                <w:sz w:val="20"/>
              </w:rPr>
            </w:pPr>
            <w:r>
              <w:rPr>
                <w:sz w:val="20"/>
                <w:highlight w:val="green"/>
              </w:rPr>
              <w:t>Agreement:</w:t>
            </w:r>
          </w:p>
          <w:p w:rsidR="002169F5" w:rsidRDefault="003B45A9">
            <w:pPr>
              <w:pStyle w:val="ListParagraph"/>
              <w:numPr>
                <w:ilvl w:val="0"/>
                <w:numId w:val="13"/>
              </w:numPr>
              <w:spacing w:after="120"/>
              <w:rPr>
                <w:sz w:val="20"/>
                <w:szCs w:val="20"/>
              </w:rPr>
            </w:pPr>
            <w:r>
              <w:rPr>
                <w:sz w:val="20"/>
                <w:szCs w:val="20"/>
              </w:rPr>
              <w:t>For TX-RX distance calculation, RX UE uses the distance between the center location of the indicated zone nearest to the RX UE and its own location.</w:t>
            </w:r>
            <w:r>
              <w:rPr>
                <w:rFonts w:hint="eastAsia"/>
                <w:sz w:val="20"/>
                <w:szCs w:val="20"/>
              </w:rPr>
              <w:t xml:space="preserve"> </w:t>
            </w:r>
          </w:p>
          <w:p w:rsidR="002169F5" w:rsidRDefault="003B45A9">
            <w:pPr>
              <w:spacing w:before="120" w:after="120"/>
              <w:rPr>
                <w:sz w:val="20"/>
              </w:rPr>
            </w:pPr>
            <w:r>
              <w:rPr>
                <w:sz w:val="20"/>
                <w:highlight w:val="green"/>
              </w:rPr>
              <w:t>Agreements:</w:t>
            </w:r>
          </w:p>
          <w:p w:rsidR="002169F5" w:rsidRDefault="003B45A9">
            <w:pPr>
              <w:pStyle w:val="ListParagraph"/>
              <w:numPr>
                <w:ilvl w:val="0"/>
                <w:numId w:val="14"/>
              </w:numPr>
              <w:spacing w:after="120"/>
              <w:rPr>
                <w:sz w:val="20"/>
                <w:szCs w:val="20"/>
              </w:rPr>
            </w:pPr>
            <w:r>
              <w:rPr>
                <w:color w:val="2F2F2F"/>
                <w:sz w:val="20"/>
                <w:szCs w:val="20"/>
              </w:rPr>
              <w:t xml:space="preserve">RAN1 assumes that RAN2 will handle selection of appropriate groupcast HARQ feedback option. </w:t>
            </w:r>
            <w:r>
              <w:rPr>
                <w:sz w:val="20"/>
                <w:szCs w:val="20"/>
              </w:rPr>
              <w:t>From RAN1 perspective, a TX UE can use distance HARQ feedback only when the TX UE’s location is available.</w:t>
            </w:r>
          </w:p>
          <w:p w:rsidR="002169F5" w:rsidRDefault="003B45A9">
            <w:pPr>
              <w:spacing w:before="120" w:after="120"/>
              <w:rPr>
                <w:sz w:val="20"/>
              </w:rPr>
            </w:pPr>
            <w:r>
              <w:rPr>
                <w:sz w:val="20"/>
                <w:highlight w:val="green"/>
              </w:rPr>
              <w:t>Agreement:</w:t>
            </w:r>
          </w:p>
          <w:p w:rsidR="002169F5" w:rsidRDefault="003B45A9">
            <w:pPr>
              <w:pStyle w:val="ListParagraph"/>
              <w:numPr>
                <w:ilvl w:val="0"/>
                <w:numId w:val="14"/>
              </w:numPr>
              <w:spacing w:after="120"/>
              <w:rPr>
                <w:color w:val="2F2F2F"/>
                <w:sz w:val="20"/>
                <w:szCs w:val="20"/>
              </w:rPr>
            </w:pPr>
            <w:r>
              <w:rPr>
                <w:color w:val="2F2F2F"/>
                <w:sz w:val="20"/>
                <w:szCs w:val="20"/>
              </w:rPr>
              <w:t>RAN1 assumes that RAN2 will handle the case the RX UE’s location is not available.</w:t>
            </w:r>
          </w:p>
          <w:p w:rsidR="002169F5" w:rsidRDefault="003B45A9">
            <w:pPr>
              <w:spacing w:before="120" w:after="120"/>
              <w:rPr>
                <w:sz w:val="20"/>
              </w:rPr>
            </w:pPr>
            <w:r>
              <w:rPr>
                <w:sz w:val="20"/>
                <w:highlight w:val="green"/>
              </w:rPr>
              <w:t>Agreement:</w:t>
            </w:r>
          </w:p>
          <w:p w:rsidR="002169F5" w:rsidRDefault="003B45A9">
            <w:pPr>
              <w:pStyle w:val="ListParagraph"/>
              <w:numPr>
                <w:ilvl w:val="0"/>
                <w:numId w:val="14"/>
              </w:numPr>
              <w:spacing w:after="120"/>
              <w:rPr>
                <w:rFonts w:cs="Batang"/>
                <w:sz w:val="20"/>
              </w:rPr>
            </w:pPr>
            <w:r>
              <w:rPr>
                <w:sz w:val="20"/>
                <w:szCs w:val="20"/>
              </w:rPr>
              <w:t>Send an LS to RAN2 to inform the agreements related to the TX-RX distance determination.</w:t>
            </w:r>
            <w:r>
              <w:rPr>
                <w:rFonts w:hint="eastAsia"/>
                <w:sz w:val="20"/>
                <w:szCs w:val="20"/>
              </w:rPr>
              <w:t xml:space="preserve"> </w:t>
            </w:r>
          </w:p>
        </w:tc>
      </w:tr>
    </w:tbl>
    <w:p w:rsidR="002169F5" w:rsidRDefault="002169F5">
      <w:pPr>
        <w:spacing w:before="120" w:after="120"/>
        <w:rPr>
          <w:rFonts w:cs="Batang"/>
          <w:sz w:val="20"/>
        </w:rPr>
      </w:pPr>
    </w:p>
    <w:p w:rsidR="002169F5" w:rsidRDefault="003B45A9">
      <w:pPr>
        <w:pStyle w:val="Heading1"/>
        <w:spacing w:before="120" w:after="120"/>
        <w:ind w:left="0"/>
      </w:pPr>
      <w:r>
        <w:rPr>
          <w:rFonts w:hint="eastAsia"/>
        </w:rPr>
        <w:t xml:space="preserve">HARQ procedure </w:t>
      </w:r>
    </w:p>
    <w:p w:rsidR="002169F5" w:rsidRDefault="003B45A9">
      <w:pPr>
        <w:pStyle w:val="Heading2"/>
        <w:spacing w:before="120" w:after="120"/>
        <w:ind w:left="991" w:right="210" w:hangingChars="354" w:hanging="991"/>
      </w:pPr>
      <w:r>
        <w:rPr>
          <w:rFonts w:eastAsia="SimSun" w:hint="eastAsia"/>
        </w:rPr>
        <w:t>HARQ option indication and SCI format</w:t>
      </w:r>
    </w:p>
    <w:p w:rsidR="002169F5" w:rsidRDefault="003B45A9">
      <w:pPr>
        <w:snapToGrid w:val="0"/>
        <w:spacing w:before="120" w:after="120"/>
        <w:rPr>
          <w:sz w:val="20"/>
        </w:rPr>
      </w:pPr>
      <w:r>
        <w:rPr>
          <w:rFonts w:hint="eastAsia"/>
          <w:sz w:val="20"/>
        </w:rPr>
        <w:t xml:space="preserve">SI </w:t>
      </w:r>
      <w:r>
        <w:rPr>
          <w:sz w:val="20"/>
        </w:rPr>
        <w:t>concludes to support</w:t>
      </w:r>
      <w:r>
        <w:rPr>
          <w:rFonts w:hint="eastAsia"/>
          <w:sz w:val="20"/>
        </w:rPr>
        <w:t xml:space="preserve"> </w:t>
      </w:r>
      <w:r>
        <w:rPr>
          <w:sz w:val="20"/>
        </w:rPr>
        <w:t xml:space="preserve">the </w:t>
      </w:r>
      <w:r>
        <w:rPr>
          <w:rFonts w:hint="eastAsia"/>
          <w:sz w:val="20"/>
        </w:rPr>
        <w:t>Tx-Rx distance and/or RSRP based SL HARQ feedback for groupcast, as the outcome of RAN1#96 meeting, this feature could be disabled/enabled.</w:t>
      </w:r>
    </w:p>
    <w:tbl>
      <w:tblPr>
        <w:tblStyle w:val="TableGrid"/>
        <w:tblW w:w="9876" w:type="dxa"/>
        <w:tblLayout w:type="fixed"/>
        <w:tblLook w:val="04A0"/>
      </w:tblPr>
      <w:tblGrid>
        <w:gridCol w:w="9876"/>
      </w:tblGrid>
      <w:tr w:rsidR="002169F5">
        <w:tc>
          <w:tcPr>
            <w:tcW w:w="9876" w:type="dxa"/>
          </w:tcPr>
          <w:p w:rsidR="002169F5" w:rsidRDefault="003B45A9">
            <w:pPr>
              <w:spacing w:before="120" w:after="120"/>
              <w:rPr>
                <w:sz w:val="20"/>
                <w:highlight w:val="green"/>
              </w:rPr>
            </w:pPr>
            <w:r>
              <w:rPr>
                <w:sz w:val="20"/>
                <w:highlight w:val="green"/>
              </w:rPr>
              <w:lastRenderedPageBreak/>
              <w:t>Agreements</w:t>
            </w:r>
            <w:r>
              <w:rPr>
                <w:rFonts w:hint="eastAsia"/>
                <w:sz w:val="20"/>
                <w:highlight w:val="green"/>
              </w:rPr>
              <w:t xml:space="preserve"> of RAN1#96</w:t>
            </w:r>
            <w:r>
              <w:rPr>
                <w:sz w:val="20"/>
                <w:highlight w:val="green"/>
              </w:rPr>
              <w:t>:</w:t>
            </w:r>
          </w:p>
          <w:p w:rsidR="002169F5" w:rsidRDefault="003B45A9">
            <w:pPr>
              <w:numPr>
                <w:ilvl w:val="0"/>
                <w:numId w:val="15"/>
              </w:numPr>
              <w:spacing w:before="120" w:after="120"/>
              <w:rPr>
                <w:sz w:val="20"/>
              </w:rPr>
            </w:pPr>
            <w:r>
              <w:rPr>
                <w:sz w:val="20"/>
              </w:rPr>
              <w:t xml:space="preserve">For sidelink groupcast, it is supported to use </w:t>
            </w:r>
            <w:r>
              <w:rPr>
                <w:rFonts w:hint="eastAsia"/>
                <w:sz w:val="20"/>
              </w:rPr>
              <w:t>TX-RX distance</w:t>
            </w:r>
            <w:r>
              <w:rPr>
                <w:sz w:val="20"/>
              </w:rPr>
              <w:t xml:space="preserve"> and/or RSRP</w:t>
            </w:r>
            <w:r>
              <w:rPr>
                <w:rFonts w:hint="eastAsia"/>
                <w:sz w:val="20"/>
              </w:rPr>
              <w:t xml:space="preserve"> </w:t>
            </w:r>
            <w:r>
              <w:rPr>
                <w:sz w:val="20"/>
              </w:rPr>
              <w:t xml:space="preserve">in deciding whether to send </w:t>
            </w:r>
            <w:r>
              <w:rPr>
                <w:rFonts w:hint="eastAsia"/>
                <w:sz w:val="20"/>
              </w:rPr>
              <w:t>HARQ</w:t>
            </w:r>
            <w:r>
              <w:rPr>
                <w:sz w:val="20"/>
              </w:rPr>
              <w:t xml:space="preserve"> feedback.</w:t>
            </w:r>
          </w:p>
          <w:p w:rsidR="002169F5" w:rsidRDefault="003B45A9">
            <w:pPr>
              <w:numPr>
                <w:ilvl w:val="1"/>
                <w:numId w:val="15"/>
              </w:numPr>
              <w:spacing w:before="120" w:after="120"/>
              <w:rPr>
                <w:sz w:val="20"/>
              </w:rPr>
            </w:pPr>
            <w:r>
              <w:rPr>
                <w:sz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rsidR="002169F5" w:rsidRDefault="003B45A9">
            <w:pPr>
              <w:numPr>
                <w:ilvl w:val="1"/>
                <w:numId w:val="15"/>
              </w:numPr>
              <w:spacing w:before="120" w:after="120"/>
              <w:rPr>
                <w:sz w:val="20"/>
              </w:rPr>
            </w:pPr>
            <w:r>
              <w:rPr>
                <w:sz w:val="20"/>
              </w:rPr>
              <w:t>This feature can be disabled/enabled</w:t>
            </w:r>
          </w:p>
        </w:tc>
      </w:tr>
    </w:tbl>
    <w:p w:rsidR="002169F5" w:rsidRDefault="003B45A9">
      <w:pPr>
        <w:snapToGrid w:val="0"/>
        <w:spacing w:before="120" w:after="120"/>
        <w:rPr>
          <w:sz w:val="20"/>
        </w:rPr>
      </w:pPr>
      <w:r>
        <w:rPr>
          <w:sz w:val="20"/>
        </w:rPr>
        <w:t>At the following RAN1#96bis meeting, supporting of both groupcast option 1 and option 2 is confirmed, and one LS was send to</w:t>
      </w:r>
      <w:r w:rsidR="00FF10BD">
        <w:rPr>
          <w:sz w:val="20"/>
        </w:rPr>
        <w:t xml:space="preserve"> RAN2 to inform RAN1’s decision. F</w:t>
      </w:r>
      <w:r>
        <w:rPr>
          <w:sz w:val="20"/>
        </w:rPr>
        <w:t>rom the following agreement and the LS</w:t>
      </w:r>
      <w:r w:rsidR="00FF10BD">
        <w:rPr>
          <w:sz w:val="20"/>
        </w:rPr>
        <w:t xml:space="preserve"> to RAN2, it could be seen that</w:t>
      </w:r>
      <w:r>
        <w:rPr>
          <w:sz w:val="20"/>
        </w:rPr>
        <w:t xml:space="preserve"> distance-based HARQ feedback </w:t>
      </w:r>
      <w:r>
        <w:rPr>
          <w:rFonts w:hint="eastAsia"/>
          <w:sz w:val="20"/>
        </w:rPr>
        <w:t xml:space="preserve">operation </w:t>
      </w:r>
      <w:r>
        <w:rPr>
          <w:sz w:val="20"/>
        </w:rPr>
        <w:t>is not a restriction on the usage of group in GC HARQ feedback Option 1.</w:t>
      </w:r>
    </w:p>
    <w:tbl>
      <w:tblPr>
        <w:tblStyle w:val="TableGrid"/>
        <w:tblW w:w="9876" w:type="dxa"/>
        <w:tblLayout w:type="fixed"/>
        <w:tblLook w:val="04A0"/>
      </w:tblPr>
      <w:tblGrid>
        <w:gridCol w:w="9876"/>
      </w:tblGrid>
      <w:tr w:rsidR="002169F5">
        <w:tc>
          <w:tcPr>
            <w:tcW w:w="9876" w:type="dxa"/>
          </w:tcPr>
          <w:p w:rsidR="002169F5" w:rsidRDefault="003B45A9">
            <w:pPr>
              <w:spacing w:before="120" w:after="120"/>
              <w:ind w:left="1440" w:hanging="1440"/>
              <w:rPr>
                <w:highlight w:val="green"/>
              </w:rPr>
            </w:pPr>
            <w:r>
              <w:rPr>
                <w:highlight w:val="green"/>
              </w:rPr>
              <w:t>Agreements</w:t>
            </w:r>
            <w:r>
              <w:rPr>
                <w:rFonts w:hint="eastAsia"/>
                <w:highlight w:val="green"/>
              </w:rPr>
              <w:t xml:space="preserve"> of RAN1#96bis</w:t>
            </w:r>
            <w:r>
              <w:rPr>
                <w:highlight w:val="green"/>
              </w:rPr>
              <w:t>:</w:t>
            </w:r>
          </w:p>
          <w:p w:rsidR="002169F5" w:rsidRDefault="003B45A9">
            <w:pPr>
              <w:pStyle w:val="LGTdoc"/>
              <w:numPr>
                <w:ilvl w:val="0"/>
                <w:numId w:val="16"/>
              </w:numPr>
              <w:spacing w:before="120" w:afterLines="0" w:line="240" w:lineRule="auto"/>
              <w:rPr>
                <w:sz w:val="20"/>
              </w:rPr>
            </w:pPr>
            <w:r>
              <w:rPr>
                <w:sz w:val="20"/>
              </w:rPr>
              <w:t>Confirm the following working assumption:</w:t>
            </w:r>
          </w:p>
          <w:p w:rsidR="002169F5" w:rsidRDefault="003B45A9">
            <w:pPr>
              <w:pStyle w:val="LGTdoc"/>
              <w:numPr>
                <w:ilvl w:val="1"/>
                <w:numId w:val="16"/>
              </w:numPr>
              <w:spacing w:before="120" w:afterLines="0" w:line="240" w:lineRule="auto"/>
              <w:rPr>
                <w:sz w:val="20"/>
              </w:rPr>
            </w:pPr>
            <w:r>
              <w:rPr>
                <w:sz w:val="20"/>
              </w:rPr>
              <w:t>Working assumption:</w:t>
            </w:r>
          </w:p>
          <w:p w:rsidR="002169F5" w:rsidRDefault="003B45A9">
            <w:pPr>
              <w:pStyle w:val="LGTdoc"/>
              <w:numPr>
                <w:ilvl w:val="2"/>
                <w:numId w:val="16"/>
              </w:numPr>
              <w:spacing w:before="120" w:afterLines="0" w:line="240" w:lineRule="auto"/>
              <w:rPr>
                <w:sz w:val="20"/>
              </w:rPr>
            </w:pPr>
            <w:r>
              <w:rPr>
                <w:sz w:val="20"/>
              </w:rPr>
              <w:t>When HARQ feedback is enabled for groupcast, support (options as identified in RAN1#95):</w:t>
            </w:r>
          </w:p>
          <w:p w:rsidR="002169F5" w:rsidRDefault="003B45A9">
            <w:pPr>
              <w:pStyle w:val="LGTdoc"/>
              <w:numPr>
                <w:ilvl w:val="3"/>
                <w:numId w:val="16"/>
              </w:numPr>
              <w:spacing w:before="120" w:afterLines="0" w:line="240" w:lineRule="auto"/>
              <w:rPr>
                <w:sz w:val="20"/>
              </w:rPr>
            </w:pPr>
            <w:r>
              <w:rPr>
                <w:sz w:val="20"/>
              </w:rPr>
              <w:t>Option 1: Receiver UE transmits only HARQ NACK</w:t>
            </w:r>
          </w:p>
          <w:p w:rsidR="002169F5" w:rsidRDefault="003B45A9">
            <w:pPr>
              <w:pStyle w:val="LGTdoc"/>
              <w:numPr>
                <w:ilvl w:val="3"/>
                <w:numId w:val="16"/>
              </w:numPr>
              <w:spacing w:before="120" w:afterLines="0" w:line="240" w:lineRule="auto"/>
              <w:rPr>
                <w:sz w:val="20"/>
              </w:rPr>
            </w:pPr>
            <w:r>
              <w:rPr>
                <w:sz w:val="20"/>
              </w:rPr>
              <w:t>Option 2: Receiver UE transmits HARQ ACK/NACK</w:t>
            </w:r>
          </w:p>
          <w:p w:rsidR="002169F5" w:rsidRDefault="003B45A9">
            <w:pPr>
              <w:pStyle w:val="LGTdoc"/>
              <w:numPr>
                <w:ilvl w:val="0"/>
                <w:numId w:val="16"/>
              </w:numPr>
              <w:spacing w:before="120" w:afterLines="0" w:line="240" w:lineRule="auto"/>
              <w:rPr>
                <w:sz w:val="20"/>
              </w:rPr>
            </w:pPr>
            <w:r>
              <w:rPr>
                <w:sz w:val="20"/>
              </w:rPr>
              <w:t>Note: RAN1 has not concluded the respective applicability of option 1 vs. option 2 yet</w:t>
            </w:r>
          </w:p>
          <w:p w:rsidR="002169F5" w:rsidRDefault="003B45A9">
            <w:pPr>
              <w:pStyle w:val="LGTdoc"/>
              <w:numPr>
                <w:ilvl w:val="0"/>
                <w:numId w:val="16"/>
              </w:numPr>
              <w:spacing w:before="120" w:afterLines="0" w:line="240" w:lineRule="auto"/>
              <w:rPr>
                <w:sz w:val="20"/>
                <w:lang w:eastAsia="zh-CN"/>
              </w:rPr>
            </w:pPr>
            <w:r>
              <w:rPr>
                <w:sz w:val="20"/>
              </w:rPr>
              <w:t xml:space="preserve">Send LS to RAN2 to inform RAN1’s agreement on HARQ feedback for groupcast – draft LS to be prepared in R1-1905790 (Hanbyul, LGE),which is </w:t>
            </w:r>
            <w:r>
              <w:rPr>
                <w:sz w:val="20"/>
                <w:highlight w:val="green"/>
              </w:rPr>
              <w:t xml:space="preserve">approved </w:t>
            </w:r>
            <w:r>
              <w:rPr>
                <w:sz w:val="20"/>
              </w:rPr>
              <w:t xml:space="preserve">with final LS in </w:t>
            </w:r>
            <w:r>
              <w:rPr>
                <w:sz w:val="20"/>
                <w:highlight w:val="green"/>
              </w:rPr>
              <w:t>R1-1905906</w:t>
            </w:r>
          </w:p>
        </w:tc>
      </w:tr>
    </w:tbl>
    <w:p w:rsidR="002169F5" w:rsidRDefault="003B45A9">
      <w:pPr>
        <w:snapToGrid w:val="0"/>
        <w:spacing w:before="120" w:after="120"/>
        <w:rPr>
          <w:sz w:val="20"/>
        </w:rPr>
      </w:pPr>
      <w:r>
        <w:rPr>
          <w:rFonts w:hint="eastAsia"/>
          <w:sz w:val="20"/>
        </w:rPr>
        <w:t xml:space="preserve">From our point of view, the GC HARQ feedback Option 1 without Tx-Rx distance based HARQ feedback operation is necessary and is an intended behaviour at some scenarios, e.g., for </w:t>
      </w:r>
      <w:r>
        <w:rPr>
          <w:rFonts w:hint="eastAsia"/>
        </w:rPr>
        <w:t>groupcast with application layer session formation</w:t>
      </w:r>
      <w:r>
        <w:t xml:space="preserve"> </w:t>
      </w:r>
      <w:r>
        <w:rPr>
          <w:rFonts w:hint="eastAsia"/>
        </w:rPr>
        <w:t xml:space="preserve">(e.g., platooning) but </w:t>
      </w:r>
      <w:r>
        <w:rPr>
          <w:rFonts w:hint="eastAsia"/>
          <w:sz w:val="20"/>
        </w:rPr>
        <w:t>without enough PSFCH resources to support GC HARQ feedback Option 2 or without valid TX UE location. This has b</w:t>
      </w:r>
      <w:r w:rsidR="00FF10BD">
        <w:rPr>
          <w:rFonts w:hint="eastAsia"/>
          <w:sz w:val="20"/>
        </w:rPr>
        <w:t>een discussed a lot in RAN1#100</w:t>
      </w:r>
      <w:r>
        <w:rPr>
          <w:rFonts w:hint="eastAsia"/>
          <w:sz w:val="20"/>
        </w:rPr>
        <w:t>e, and non-distance based GC HARQ fe</w:t>
      </w:r>
      <w:r w:rsidR="00FF10BD">
        <w:rPr>
          <w:rFonts w:hint="eastAsia"/>
          <w:sz w:val="20"/>
        </w:rPr>
        <w:t xml:space="preserve">edback Option 1 will be the </w:t>
      </w:r>
      <w:r>
        <w:rPr>
          <w:rFonts w:hint="eastAsia"/>
          <w:sz w:val="20"/>
        </w:rPr>
        <w:t>best solution in such cases and will provide benefit compared to the blind retransmission. On the other hand, it assumes that RAN</w:t>
      </w:r>
      <w:r w:rsidR="00FF10BD">
        <w:rPr>
          <w:rFonts w:hint="eastAsia"/>
          <w:sz w:val="20"/>
        </w:rPr>
        <w:t>2</w:t>
      </w:r>
      <w:r>
        <w:rPr>
          <w:rFonts w:hint="eastAsia"/>
          <w:sz w:val="20"/>
        </w:rPr>
        <w:t xml:space="preserve"> </w:t>
      </w:r>
      <w:r w:rsidR="00FF10BD">
        <w:rPr>
          <w:sz w:val="20"/>
        </w:rPr>
        <w:t xml:space="preserve">spec </w:t>
      </w:r>
      <w:r>
        <w:rPr>
          <w:rFonts w:hint="eastAsia"/>
          <w:sz w:val="20"/>
        </w:rPr>
        <w:t>handle</w:t>
      </w:r>
      <w:r w:rsidR="00FF10BD">
        <w:rPr>
          <w:sz w:val="20"/>
        </w:rPr>
        <w:t>s</w:t>
      </w:r>
      <w:r>
        <w:rPr>
          <w:rFonts w:hint="eastAsia"/>
          <w:sz w:val="20"/>
        </w:rPr>
        <w:t xml:space="preserve"> whether HARQ feedback should be disabled/enabled, it is not an intended physical </w:t>
      </w:r>
      <w:r w:rsidR="00FF10BD">
        <w:rPr>
          <w:sz w:val="20"/>
        </w:rPr>
        <w:t xml:space="preserve">layer </w:t>
      </w:r>
      <w:r>
        <w:rPr>
          <w:rFonts w:hint="eastAsia"/>
          <w:sz w:val="20"/>
        </w:rPr>
        <w:t>behavior to disable HARQ feedback while higher layer enable</w:t>
      </w:r>
      <w:r w:rsidR="00FF10BD">
        <w:rPr>
          <w:sz w:val="20"/>
        </w:rPr>
        <w:t>s</w:t>
      </w:r>
      <w:r>
        <w:rPr>
          <w:rFonts w:hint="eastAsia"/>
          <w:sz w:val="20"/>
        </w:rPr>
        <w:t xml:space="preserve"> it just due to location unavailability or group size limitation.</w:t>
      </w:r>
    </w:p>
    <w:p w:rsidR="002169F5" w:rsidRDefault="003B45A9">
      <w:pPr>
        <w:pStyle w:val="YJ-Observation"/>
        <w:spacing w:before="120" w:after="120"/>
        <w:rPr>
          <w:lang w:val="en-US" w:eastAsia="zh-CN"/>
        </w:rPr>
      </w:pPr>
      <w:r>
        <w:rPr>
          <w:rFonts w:eastAsia="SimSun" w:hint="eastAsia"/>
          <w:lang w:val="en-US" w:eastAsia="zh-CN"/>
        </w:rPr>
        <w:t xml:space="preserve">GC option 1 was agreed long time ago at RAN1#96bis without the restriction based on distance based HARQ feedback operation. </w:t>
      </w:r>
    </w:p>
    <w:p w:rsidR="002169F5" w:rsidRDefault="003B45A9">
      <w:pPr>
        <w:pStyle w:val="YJ-Observation"/>
        <w:spacing w:before="120" w:after="120"/>
        <w:rPr>
          <w:lang w:val="en-US" w:eastAsia="zh-CN"/>
        </w:rPr>
      </w:pPr>
      <w:r>
        <w:rPr>
          <w:rFonts w:hint="eastAsia"/>
        </w:rPr>
        <w:t xml:space="preserve">GC HARQ feedback Option 1 without Tx-Rx distance based HARQ feedback operation is necessary and is an intended behaviour </w:t>
      </w:r>
      <w:r>
        <w:rPr>
          <w:rFonts w:hint="eastAsia"/>
          <w:lang w:val="en-US" w:eastAsia="zh-CN"/>
        </w:rPr>
        <w:t>for</w:t>
      </w:r>
      <w:r>
        <w:rPr>
          <w:rFonts w:hint="eastAsia"/>
        </w:rPr>
        <w:t xml:space="preserve"> </w:t>
      </w:r>
      <w:r>
        <w:rPr>
          <w:rFonts w:hint="eastAsia"/>
          <w:lang w:val="en-US" w:eastAsia="zh-CN"/>
        </w:rPr>
        <w:t>the</w:t>
      </w:r>
      <w:r>
        <w:rPr>
          <w:rFonts w:hint="eastAsia"/>
        </w:rPr>
        <w:t xml:space="preserve"> scenario</w:t>
      </w:r>
      <w:r w:rsidR="007C56BF">
        <w:rPr>
          <w:rFonts w:hint="eastAsia"/>
          <w:lang w:val="en-US" w:eastAsia="zh-CN"/>
        </w:rPr>
        <w:t>s</w:t>
      </w:r>
      <w:r w:rsidR="007C56BF">
        <w:rPr>
          <w:lang w:val="en-US" w:eastAsia="zh-CN"/>
        </w:rPr>
        <w:t xml:space="preserve"> where</w:t>
      </w:r>
      <w:r>
        <w:rPr>
          <w:rFonts w:hint="eastAsia"/>
          <w:lang w:val="en-US" w:eastAsia="zh-CN"/>
        </w:rPr>
        <w:t xml:space="preserve"> </w:t>
      </w:r>
      <w:r>
        <w:rPr>
          <w:rFonts w:hint="eastAsia"/>
        </w:rPr>
        <w:t xml:space="preserve">GC HARQ feedback Option </w:t>
      </w:r>
      <w:r w:rsidR="007C56BF">
        <w:rPr>
          <w:rFonts w:hint="eastAsia"/>
          <w:lang w:val="en-US" w:eastAsia="zh-CN"/>
        </w:rPr>
        <w:t xml:space="preserve">2 is not feasible </w:t>
      </w:r>
      <w:r w:rsidR="007C56BF">
        <w:rPr>
          <w:lang w:val="en-US" w:eastAsia="zh-CN"/>
        </w:rPr>
        <w:t>and</w:t>
      </w:r>
      <w:r>
        <w:rPr>
          <w:rFonts w:hint="eastAsia"/>
          <w:lang w:val="en-US" w:eastAsia="zh-CN"/>
        </w:rPr>
        <w:t xml:space="preserve"> </w:t>
      </w:r>
      <w:r w:rsidR="007C56BF">
        <w:rPr>
          <w:lang w:val="en-US" w:eastAsia="zh-CN"/>
        </w:rPr>
        <w:t xml:space="preserve">UE </w:t>
      </w:r>
      <w:r>
        <w:rPr>
          <w:rFonts w:hint="eastAsia"/>
        </w:rPr>
        <w:t xml:space="preserve">location </w:t>
      </w:r>
      <w:r w:rsidR="007C56BF">
        <w:t xml:space="preserve">is </w:t>
      </w:r>
      <w:r>
        <w:rPr>
          <w:rFonts w:hint="eastAsia"/>
        </w:rPr>
        <w:t>unavailability</w:t>
      </w:r>
      <w:r>
        <w:rPr>
          <w:rFonts w:hint="eastAsia"/>
          <w:lang w:val="en-US" w:eastAsia="zh-CN"/>
        </w:rPr>
        <w:t>.</w:t>
      </w:r>
    </w:p>
    <w:p w:rsidR="002169F5" w:rsidRDefault="003B45A9">
      <w:pPr>
        <w:spacing w:before="120" w:after="120"/>
        <w:rPr>
          <w:sz w:val="20"/>
        </w:rPr>
      </w:pPr>
      <w:r>
        <w:rPr>
          <w:sz w:val="20"/>
        </w:rPr>
        <w:t xml:space="preserve">For groupcast HARQ feedback, </w:t>
      </w:r>
      <w:r>
        <w:rPr>
          <w:rFonts w:hint="eastAsia"/>
          <w:sz w:val="20"/>
        </w:rPr>
        <w:t xml:space="preserve">it is agreed that </w:t>
      </w:r>
      <w:r>
        <w:rPr>
          <w:sz w:val="20"/>
        </w:rPr>
        <w:t>SCI explicitly indicates either Option 1 or Option 2 is to be used</w:t>
      </w:r>
      <w:r>
        <w:rPr>
          <w:rFonts w:hint="eastAsia"/>
          <w:sz w:val="20"/>
        </w:rPr>
        <w:t xml:space="preserve">. But it is still FFS whether the same </w:t>
      </w:r>
      <w:r>
        <w:rPr>
          <w:sz w:val="20"/>
        </w:rPr>
        <w:t>2</w:t>
      </w:r>
      <w:r>
        <w:rPr>
          <w:sz w:val="20"/>
          <w:vertAlign w:val="superscript"/>
        </w:rPr>
        <w:t>nd</w:t>
      </w:r>
      <w:r>
        <w:rPr>
          <w:sz w:val="20"/>
        </w:rPr>
        <w:t xml:space="preserve"> stage SCI format </w:t>
      </w:r>
      <w:r>
        <w:rPr>
          <w:rFonts w:hint="eastAsia"/>
          <w:sz w:val="20"/>
        </w:rPr>
        <w:t xml:space="preserve">would be used </w:t>
      </w:r>
      <w:r>
        <w:rPr>
          <w:sz w:val="20"/>
        </w:rPr>
        <w:t>for PSSCH associating with groupcast HARQ feedback option 1 and PSSCH associated with option 2</w:t>
      </w:r>
      <w:r>
        <w:rPr>
          <w:rFonts w:hint="eastAsia"/>
          <w:sz w:val="20"/>
        </w:rPr>
        <w:t>. For HARQ feedback enabling/disabling indication, the following work</w:t>
      </w:r>
      <w:r>
        <w:rPr>
          <w:sz w:val="20"/>
        </w:rPr>
        <w:t>ing</w:t>
      </w:r>
      <w:r>
        <w:rPr>
          <w:rFonts w:hint="eastAsia"/>
          <w:sz w:val="20"/>
        </w:rPr>
        <w:t xml:space="preserve"> assumption </w:t>
      </w:r>
      <w:r>
        <w:rPr>
          <w:sz w:val="20"/>
        </w:rPr>
        <w:t>was</w:t>
      </w:r>
      <w:r>
        <w:rPr>
          <w:rFonts w:hint="eastAsia"/>
          <w:sz w:val="20"/>
        </w:rPr>
        <w:t xml:space="preserve"> also achieved at R</w:t>
      </w:r>
      <w:r>
        <w:rPr>
          <w:sz w:val="20"/>
        </w:rPr>
        <w:t>AN</w:t>
      </w:r>
      <w:r>
        <w:rPr>
          <w:rFonts w:hint="eastAsia"/>
          <w:sz w:val="20"/>
        </w:rPr>
        <w:t xml:space="preserve">1#98bis meeting, </w:t>
      </w:r>
      <w:r>
        <w:rPr>
          <w:sz w:val="20"/>
        </w:rPr>
        <w:t>but</w:t>
      </w:r>
      <w:r>
        <w:rPr>
          <w:rFonts w:hint="eastAsia"/>
          <w:sz w:val="20"/>
        </w:rPr>
        <w:t xml:space="preserve"> it is not clear whether this indication is in </w:t>
      </w:r>
      <w:r>
        <w:rPr>
          <w:sz w:val="20"/>
        </w:rPr>
        <w:t>2</w:t>
      </w:r>
      <w:r>
        <w:rPr>
          <w:sz w:val="20"/>
          <w:vertAlign w:val="superscript"/>
        </w:rPr>
        <w:t>nd</w:t>
      </w:r>
      <w:r>
        <w:rPr>
          <w:sz w:val="20"/>
        </w:rPr>
        <w:t xml:space="preserve"> stage SCI</w:t>
      </w:r>
      <w:r>
        <w:rPr>
          <w:rFonts w:hint="eastAsia"/>
          <w:sz w:val="20"/>
        </w:rPr>
        <w:t xml:space="preserve"> or 1</w:t>
      </w:r>
      <w:r>
        <w:rPr>
          <w:rFonts w:hint="eastAsia"/>
          <w:sz w:val="20"/>
          <w:vertAlign w:val="superscript"/>
        </w:rPr>
        <w:t>st</w:t>
      </w:r>
      <w:r>
        <w:rPr>
          <w:rFonts w:hint="eastAsia"/>
          <w:sz w:val="20"/>
        </w:rPr>
        <w:t xml:space="preserve"> stage SCI.</w:t>
      </w:r>
    </w:p>
    <w:tbl>
      <w:tblPr>
        <w:tblStyle w:val="TableGrid"/>
        <w:tblW w:w="9876" w:type="dxa"/>
        <w:tblLayout w:type="fixed"/>
        <w:tblLook w:val="04A0"/>
      </w:tblPr>
      <w:tblGrid>
        <w:gridCol w:w="9876"/>
      </w:tblGrid>
      <w:tr w:rsidR="002169F5">
        <w:tc>
          <w:tcPr>
            <w:tcW w:w="9876" w:type="dxa"/>
          </w:tcPr>
          <w:p w:rsidR="002169F5" w:rsidRDefault="003B45A9">
            <w:pPr>
              <w:autoSpaceDE/>
              <w:autoSpaceDN/>
              <w:spacing w:before="120" w:after="120"/>
              <w:jc w:val="left"/>
              <w:rPr>
                <w:kern w:val="0"/>
                <w:sz w:val="20"/>
                <w:highlight w:val="darkYellow"/>
              </w:rPr>
            </w:pPr>
            <w:r>
              <w:rPr>
                <w:kern w:val="0"/>
                <w:sz w:val="20"/>
                <w:highlight w:val="darkYellow"/>
              </w:rPr>
              <w:t xml:space="preserve">Working assumption </w:t>
            </w:r>
            <w:r>
              <w:rPr>
                <w:rFonts w:hint="eastAsia"/>
                <w:kern w:val="0"/>
                <w:sz w:val="20"/>
                <w:highlight w:val="darkYellow"/>
              </w:rPr>
              <w:t>of RAN1#98bis</w:t>
            </w:r>
          </w:p>
          <w:p w:rsidR="002169F5" w:rsidRDefault="003B45A9">
            <w:pPr>
              <w:numPr>
                <w:ilvl w:val="0"/>
                <w:numId w:val="17"/>
              </w:numPr>
              <w:autoSpaceDE/>
              <w:autoSpaceDN/>
              <w:snapToGrid w:val="0"/>
              <w:spacing w:before="120" w:beforeAutospacing="1" w:after="120" w:line="264" w:lineRule="auto"/>
              <w:jc w:val="left"/>
              <w:rPr>
                <w:sz w:val="20"/>
              </w:rPr>
            </w:pPr>
            <w:r>
              <w:rPr>
                <w:sz w:val="20"/>
              </w:rPr>
              <w:lastRenderedPageBreak/>
              <w:t>For HARQ feedback in groupcast and unicast, when PSFCH resource is (pre-)configured in the resource pool,</w:t>
            </w:r>
          </w:p>
          <w:p w:rsidR="002169F5" w:rsidRDefault="003B45A9">
            <w:pPr>
              <w:numPr>
                <w:ilvl w:val="1"/>
                <w:numId w:val="17"/>
              </w:numPr>
              <w:autoSpaceDE/>
              <w:autoSpaceDN/>
              <w:snapToGrid w:val="0"/>
              <w:spacing w:before="120" w:beforeAutospacing="1" w:after="120" w:line="264" w:lineRule="auto"/>
              <w:jc w:val="left"/>
              <w:rPr>
                <w:sz w:val="20"/>
              </w:rPr>
            </w:pPr>
            <w:r>
              <w:rPr>
                <w:sz w:val="20"/>
              </w:rPr>
              <w:t>SCI explicitly indicates whether HARQ feedback is used or not for the corresponding PSSCH transmission.</w:t>
            </w:r>
          </w:p>
        </w:tc>
      </w:tr>
    </w:tbl>
    <w:p w:rsidR="002169F5" w:rsidRDefault="003B45A9">
      <w:pPr>
        <w:spacing w:before="120" w:after="120"/>
        <w:rPr>
          <w:sz w:val="20"/>
        </w:rPr>
      </w:pPr>
      <w:r>
        <w:rPr>
          <w:rFonts w:hint="eastAsia"/>
          <w:sz w:val="20"/>
        </w:rPr>
        <w:lastRenderedPageBreak/>
        <w:t>From our point of view, zone ID and commun</w:t>
      </w:r>
      <w:r w:rsidR="00055E90">
        <w:rPr>
          <w:rFonts w:hint="eastAsia"/>
          <w:sz w:val="20"/>
        </w:rPr>
        <w:t>ication range requirement</w:t>
      </w:r>
      <w:r w:rsidR="00055E90">
        <w:rPr>
          <w:sz w:val="20"/>
        </w:rPr>
        <w:t xml:space="preserve"> are the two SCI fields</w:t>
      </w:r>
      <w:r>
        <w:rPr>
          <w:rFonts w:hint="eastAsia"/>
          <w:sz w:val="20"/>
        </w:rPr>
        <w:t xml:space="preserve"> </w:t>
      </w:r>
      <w:r w:rsidR="00055E90">
        <w:rPr>
          <w:sz w:val="20"/>
        </w:rPr>
        <w:t xml:space="preserve">that </w:t>
      </w:r>
      <w:r>
        <w:rPr>
          <w:rFonts w:hint="eastAsia"/>
          <w:sz w:val="20"/>
        </w:rPr>
        <w:t>are only necessary for groupcast option 1 with Tx-Rx distance based HARQ feedback operation, and a short format 2</w:t>
      </w:r>
      <w:r>
        <w:rPr>
          <w:rFonts w:hint="eastAsia"/>
          <w:sz w:val="20"/>
          <w:vertAlign w:val="superscript"/>
        </w:rPr>
        <w:t>nd</w:t>
      </w:r>
      <w:r>
        <w:rPr>
          <w:rFonts w:hint="eastAsia"/>
          <w:sz w:val="20"/>
        </w:rPr>
        <w:t xml:space="preserve"> stage SCI without zone ID and communication requirement should be designed for all other following cases to save the signalling overhead.</w:t>
      </w:r>
    </w:p>
    <w:p w:rsidR="002169F5" w:rsidRDefault="003B45A9">
      <w:pPr>
        <w:pStyle w:val="B1"/>
        <w:spacing w:before="120" w:after="120"/>
        <w:rPr>
          <w:sz w:val="20"/>
        </w:rPr>
      </w:pPr>
      <w:r>
        <w:rPr>
          <w:sz w:val="20"/>
          <w:lang w:eastAsia="ko-KR"/>
        </w:rPr>
        <w:t>-</w:t>
      </w:r>
      <w:r>
        <w:rPr>
          <w:sz w:val="20"/>
          <w:lang w:eastAsia="ko-KR"/>
        </w:rPr>
        <w:tab/>
      </w:r>
      <w:r>
        <w:rPr>
          <w:rFonts w:hint="eastAsia"/>
          <w:sz w:val="20"/>
        </w:rPr>
        <w:t>Blind retransmission, i.e.,</w:t>
      </w:r>
      <w:r w:rsidR="00055E90">
        <w:rPr>
          <w:rFonts w:hint="eastAsia"/>
          <w:sz w:val="20"/>
        </w:rPr>
        <w:t xml:space="preserve"> HARQ feedback disable </w:t>
      </w:r>
      <w:r>
        <w:rPr>
          <w:rFonts w:hint="eastAsia"/>
          <w:sz w:val="20"/>
        </w:rPr>
        <w:t>cases.</w:t>
      </w:r>
    </w:p>
    <w:p w:rsidR="002169F5" w:rsidRDefault="003B45A9">
      <w:pPr>
        <w:pStyle w:val="B1"/>
        <w:spacing w:before="120" w:after="120"/>
        <w:rPr>
          <w:sz w:val="20"/>
          <w:lang w:eastAsia="ko-KR"/>
        </w:rPr>
      </w:pPr>
      <w:r>
        <w:rPr>
          <w:sz w:val="20"/>
          <w:lang w:eastAsia="ko-KR"/>
        </w:rPr>
        <w:t>-</w:t>
      </w:r>
      <w:r>
        <w:rPr>
          <w:sz w:val="20"/>
          <w:lang w:eastAsia="ko-KR"/>
        </w:rPr>
        <w:tab/>
      </w:r>
      <w:r>
        <w:rPr>
          <w:rFonts w:hint="eastAsia"/>
          <w:sz w:val="20"/>
        </w:rPr>
        <w:t>NACK only feedback but without Tx-Rx distance based HARQ feedback operation, as discussed above, this has been agreed and is necessary in some scenarios</w:t>
      </w:r>
      <w:r>
        <w:rPr>
          <w:sz w:val="20"/>
          <w:lang w:eastAsia="ko-KR"/>
        </w:rPr>
        <w:t>.</w:t>
      </w:r>
    </w:p>
    <w:p w:rsidR="002169F5" w:rsidRDefault="003B45A9">
      <w:pPr>
        <w:pStyle w:val="B1"/>
        <w:spacing w:before="120" w:after="120"/>
        <w:rPr>
          <w:sz w:val="20"/>
        </w:rPr>
      </w:pPr>
      <w:r>
        <w:rPr>
          <w:sz w:val="20"/>
          <w:lang w:eastAsia="ko-KR"/>
        </w:rPr>
        <w:t>-</w:t>
      </w:r>
      <w:r>
        <w:rPr>
          <w:sz w:val="20"/>
          <w:lang w:eastAsia="ko-KR"/>
        </w:rPr>
        <w:tab/>
      </w:r>
      <w:r>
        <w:rPr>
          <w:rFonts w:hint="eastAsia"/>
          <w:sz w:val="20"/>
        </w:rPr>
        <w:t xml:space="preserve">ACK/NACK feedback cases, including unicast and groupcast with HARQ feedback option 2. It is no need to use explicit SCI indication to differentiate unicast case and GC option 2 case, since the same RX UE behavior is assumed for these two cases. </w:t>
      </w:r>
      <w:r w:rsidR="00055E90">
        <w:rPr>
          <w:sz w:val="20"/>
        </w:rPr>
        <w:t>F</w:t>
      </w:r>
      <w:r>
        <w:rPr>
          <w:rFonts w:hint="eastAsia"/>
          <w:sz w:val="20"/>
        </w:rPr>
        <w:t>or destination ID collision issue, it could be obser</w:t>
      </w:r>
      <w:r w:rsidR="00055E90">
        <w:rPr>
          <w:rFonts w:hint="eastAsia"/>
          <w:sz w:val="20"/>
        </w:rPr>
        <w:t>ved and resolved by upper layer</w:t>
      </w:r>
      <w:r w:rsidR="00055E90">
        <w:rPr>
          <w:sz w:val="20"/>
        </w:rPr>
        <w:t>.</w:t>
      </w:r>
      <w:r w:rsidR="00055E90">
        <w:rPr>
          <w:rFonts w:hint="eastAsia"/>
          <w:sz w:val="20"/>
        </w:rPr>
        <w:t xml:space="preserve"> </w:t>
      </w:r>
      <w:r>
        <w:rPr>
          <w:rFonts w:hint="eastAsia"/>
          <w:sz w:val="20"/>
        </w:rPr>
        <w:t>L1 source ID could be also used by RX UE to determine whether the PSSCH is from a unicast peer TX UE.</w:t>
      </w:r>
    </w:p>
    <w:p w:rsidR="002169F5" w:rsidRDefault="003B45A9">
      <w:pPr>
        <w:spacing w:before="120" w:after="120"/>
        <w:rPr>
          <w:sz w:val="20"/>
        </w:rPr>
      </w:pPr>
      <w:r>
        <w:rPr>
          <w:rFonts w:hint="eastAsia"/>
          <w:sz w:val="20"/>
        </w:rPr>
        <w:t>B</w:t>
      </w:r>
      <w:r>
        <w:rPr>
          <w:sz w:val="20"/>
        </w:rPr>
        <w:t>ased on the size of 2nd stage SCI,</w:t>
      </w:r>
      <w:r>
        <w:rPr>
          <w:rFonts w:hint="eastAsia"/>
          <w:sz w:val="20"/>
        </w:rPr>
        <w:t xml:space="preserve"> i.e., whether Zone </w:t>
      </w:r>
      <w:r w:rsidR="00055E90">
        <w:rPr>
          <w:rFonts w:hint="eastAsia"/>
          <w:sz w:val="20"/>
        </w:rPr>
        <w:t xml:space="preserve">ID and communication range </w:t>
      </w:r>
      <w:r w:rsidR="00055E90">
        <w:rPr>
          <w:sz w:val="20"/>
        </w:rPr>
        <w:t>requirement</w:t>
      </w:r>
      <w:r>
        <w:rPr>
          <w:rFonts w:hint="eastAsia"/>
          <w:sz w:val="20"/>
        </w:rPr>
        <w:t xml:space="preserve"> are needed, the following two formats for 2</w:t>
      </w:r>
      <w:r>
        <w:rPr>
          <w:rFonts w:hint="eastAsia"/>
          <w:sz w:val="20"/>
          <w:vertAlign w:val="superscript"/>
        </w:rPr>
        <w:t>nd</w:t>
      </w:r>
      <w:r>
        <w:rPr>
          <w:sz w:val="20"/>
        </w:rPr>
        <w:t xml:space="preserve"> stage SCI</w:t>
      </w:r>
      <w:r>
        <w:rPr>
          <w:rFonts w:hint="eastAsia"/>
          <w:sz w:val="20"/>
        </w:rPr>
        <w:t xml:space="preserve"> could be considered </w:t>
      </w:r>
      <w:r>
        <w:rPr>
          <w:sz w:val="20"/>
        </w:rPr>
        <w:t>in Rel-16.</w:t>
      </w:r>
    </w:p>
    <w:p w:rsidR="002169F5" w:rsidRDefault="003B45A9">
      <w:pPr>
        <w:numPr>
          <w:ilvl w:val="0"/>
          <w:numId w:val="18"/>
        </w:numPr>
        <w:snapToGrid w:val="0"/>
        <w:spacing w:before="120" w:after="120"/>
        <w:rPr>
          <w:sz w:val="20"/>
        </w:rPr>
      </w:pPr>
      <w:r>
        <w:rPr>
          <w:bCs/>
          <w:sz w:val="20"/>
        </w:rPr>
        <w:t>SCI format 0-2(</w:t>
      </w:r>
      <w:r>
        <w:rPr>
          <w:sz w:val="20"/>
        </w:rPr>
        <w:t>s</w:t>
      </w:r>
      <w:r>
        <w:rPr>
          <w:rFonts w:hint="eastAsia"/>
          <w:sz w:val="20"/>
        </w:rPr>
        <w:t>hort format</w:t>
      </w:r>
      <w:r w:rsidR="00055E90">
        <w:rPr>
          <w:sz w:val="20"/>
        </w:rPr>
        <w:t>):</w:t>
      </w:r>
      <w:r>
        <w:rPr>
          <w:sz w:val="20"/>
        </w:rPr>
        <w:t xml:space="preserve"> this format could be used for </w:t>
      </w:r>
      <w:r w:rsidR="00055E90">
        <w:rPr>
          <w:sz w:val="20"/>
        </w:rPr>
        <w:t>no-HARQ-feedback, NACK-only</w:t>
      </w:r>
      <w:r>
        <w:rPr>
          <w:sz w:val="20"/>
        </w:rPr>
        <w:t xml:space="preserve"> </w:t>
      </w:r>
      <w:r w:rsidR="00055E90">
        <w:rPr>
          <w:sz w:val="20"/>
        </w:rPr>
        <w:t xml:space="preserve">feedback </w:t>
      </w:r>
      <w:r>
        <w:rPr>
          <w:sz w:val="20"/>
        </w:rPr>
        <w:t>wi</w:t>
      </w:r>
      <w:r w:rsidR="00055E90">
        <w:rPr>
          <w:sz w:val="20"/>
        </w:rPr>
        <w:t xml:space="preserve">thout TX-RX distance based </w:t>
      </w:r>
      <w:r>
        <w:rPr>
          <w:sz w:val="20"/>
        </w:rPr>
        <w:t>feedback</w:t>
      </w:r>
      <w:r w:rsidR="00055E90">
        <w:rPr>
          <w:sz w:val="20"/>
        </w:rPr>
        <w:t>, and ACK/NACK feedback</w:t>
      </w:r>
      <w:r>
        <w:rPr>
          <w:sz w:val="20"/>
        </w:rPr>
        <w:t>.</w:t>
      </w:r>
    </w:p>
    <w:p w:rsidR="002169F5" w:rsidRPr="00055E90" w:rsidRDefault="003B45A9">
      <w:pPr>
        <w:pStyle w:val="B1"/>
        <w:spacing w:before="120" w:after="120"/>
      </w:pPr>
      <w:r w:rsidRPr="00055E90">
        <w:rPr>
          <w:sz w:val="20"/>
          <w:lang w:eastAsia="ko-KR"/>
        </w:rPr>
        <w:t>-</w:t>
      </w:r>
      <w:r w:rsidRPr="00055E90">
        <w:rPr>
          <w:sz w:val="20"/>
          <w:lang w:eastAsia="ko-KR"/>
        </w:rPr>
        <w:tab/>
      </w:r>
      <w:r w:rsidRPr="00055E90">
        <w:rPr>
          <w:rFonts w:hint="eastAsia"/>
          <w:sz w:val="20"/>
        </w:rPr>
        <w:t>HARQ</w:t>
      </w:r>
      <w:r w:rsidRPr="00055E90">
        <w:rPr>
          <w:sz w:val="20"/>
          <w:lang w:eastAsia="ko-KR"/>
        </w:rPr>
        <w:t xml:space="preserve"> </w:t>
      </w:r>
      <w:r w:rsidRPr="00055E90">
        <w:rPr>
          <w:rFonts w:hint="eastAsia"/>
          <w:sz w:val="20"/>
        </w:rPr>
        <w:t>feedback enabling/disabling</w:t>
      </w:r>
      <w:r w:rsidRPr="00055E90">
        <w:rPr>
          <w:sz w:val="20"/>
          <w:lang w:eastAsia="ko-KR"/>
        </w:rPr>
        <w:t xml:space="preserve"> – </w:t>
      </w:r>
      <w:r w:rsidRPr="00055E90">
        <w:rPr>
          <w:rFonts w:hint="eastAsia"/>
          <w:sz w:val="20"/>
        </w:rPr>
        <w:t>1</w:t>
      </w:r>
      <w:r w:rsidRPr="00055E90">
        <w:rPr>
          <w:sz w:val="20"/>
          <w:lang w:eastAsia="ko-KR"/>
        </w:rPr>
        <w:t xml:space="preserve"> bits</w:t>
      </w:r>
      <w:r w:rsidRPr="00055E90">
        <w:rPr>
          <w:rFonts w:hint="eastAsia"/>
          <w:sz w:val="20"/>
        </w:rPr>
        <w:t>.</w:t>
      </w:r>
    </w:p>
    <w:p w:rsidR="002169F5" w:rsidRDefault="003B45A9">
      <w:pPr>
        <w:pStyle w:val="B1"/>
        <w:spacing w:before="120" w:after="120"/>
      </w:pPr>
      <w:r w:rsidRPr="00055E90">
        <w:rPr>
          <w:sz w:val="20"/>
          <w:lang w:eastAsia="ko-KR"/>
        </w:rPr>
        <w:t>-</w:t>
      </w:r>
      <w:r w:rsidRPr="00055E90">
        <w:rPr>
          <w:sz w:val="20"/>
          <w:lang w:eastAsia="ko-KR"/>
        </w:rPr>
        <w:tab/>
      </w:r>
      <w:r w:rsidRPr="00055E90">
        <w:rPr>
          <w:rFonts w:hint="eastAsia"/>
          <w:sz w:val="20"/>
        </w:rPr>
        <w:t>HARQ</w:t>
      </w:r>
      <w:r w:rsidRPr="00055E90">
        <w:rPr>
          <w:sz w:val="20"/>
          <w:lang w:eastAsia="ko-KR"/>
        </w:rPr>
        <w:t xml:space="preserve"> </w:t>
      </w:r>
      <w:r w:rsidRPr="00055E90">
        <w:rPr>
          <w:rFonts w:hint="eastAsia"/>
          <w:sz w:val="20"/>
        </w:rPr>
        <w:t>feedback types</w:t>
      </w:r>
      <w:r w:rsidRPr="00055E90">
        <w:rPr>
          <w:sz w:val="20"/>
          <w:lang w:eastAsia="ko-KR"/>
        </w:rPr>
        <w:t xml:space="preserve"> – </w:t>
      </w:r>
      <w:r w:rsidRPr="00055E90">
        <w:rPr>
          <w:rFonts w:hint="eastAsia"/>
          <w:sz w:val="20"/>
        </w:rPr>
        <w:t>1</w:t>
      </w:r>
      <w:r w:rsidRPr="00055E90">
        <w:rPr>
          <w:sz w:val="20"/>
          <w:lang w:eastAsia="ko-KR"/>
        </w:rPr>
        <w:t xml:space="preserve"> bits</w:t>
      </w:r>
      <w:r w:rsidRPr="00055E90">
        <w:rPr>
          <w:rFonts w:hint="eastAsia"/>
          <w:sz w:val="20"/>
        </w:rPr>
        <w:t>,</w:t>
      </w:r>
      <w:r w:rsidR="00055E90">
        <w:rPr>
          <w:sz w:val="20"/>
        </w:rPr>
        <w:t xml:space="preserve"> to differentiate between </w:t>
      </w:r>
      <w:r w:rsidR="00055E90">
        <w:rPr>
          <w:rFonts w:hint="eastAsia"/>
        </w:rPr>
        <w:t xml:space="preserve">NACK only feedback </w:t>
      </w:r>
      <w:r w:rsidR="00055E90">
        <w:t>and</w:t>
      </w:r>
      <w:r w:rsidRPr="00055E90">
        <w:rPr>
          <w:rFonts w:hint="eastAsia"/>
        </w:rPr>
        <w:t xml:space="preserve"> ACK/NACK feedback</w:t>
      </w:r>
    </w:p>
    <w:p w:rsidR="002169F5" w:rsidRDefault="003B45A9">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w:t>
      </w:r>
      <w:r>
        <w:rPr>
          <w:rFonts w:hint="eastAsia"/>
          <w:sz w:val="20"/>
        </w:rPr>
        <w:t>.</w:t>
      </w:r>
    </w:p>
    <w:p w:rsidR="002169F5" w:rsidRDefault="003B45A9">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w:t>
      </w:r>
    </w:p>
    <w:p w:rsidR="002169F5" w:rsidRDefault="003B45A9">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w:t>
      </w:r>
      <w:r>
        <w:rPr>
          <w:rFonts w:hint="eastAsia"/>
          <w:sz w:val="20"/>
        </w:rPr>
        <w:t>.</w:t>
      </w:r>
    </w:p>
    <w:p w:rsidR="002169F5" w:rsidRDefault="003B45A9">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w:t>
      </w:r>
    </w:p>
    <w:p w:rsidR="002169F5" w:rsidRDefault="003B45A9">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w:t>
      </w:r>
    </w:p>
    <w:p w:rsidR="002169F5" w:rsidRDefault="003B45A9">
      <w:pPr>
        <w:pStyle w:val="B1"/>
        <w:spacing w:before="120" w:after="120"/>
        <w:rPr>
          <w:sz w:val="20"/>
          <w:lang w:eastAsia="ko-KR"/>
        </w:rPr>
      </w:pPr>
      <w:r>
        <w:rPr>
          <w:sz w:val="20"/>
          <w:lang w:eastAsia="ko-KR"/>
        </w:rPr>
        <w:t>-</w:t>
      </w:r>
      <w:r>
        <w:rPr>
          <w:sz w:val="20"/>
          <w:lang w:eastAsia="ko-KR"/>
        </w:rPr>
        <w:tab/>
      </w:r>
      <w:r>
        <w:rPr>
          <w:rFonts w:ascii="Times" w:eastAsia="Batang" w:hAnsi="Times"/>
          <w:sz w:val="20"/>
        </w:rPr>
        <w:t>CSI request</w:t>
      </w:r>
      <w:r>
        <w:rPr>
          <w:sz w:val="20"/>
          <w:lang w:eastAsia="ko-KR"/>
        </w:rPr>
        <w:t xml:space="preserve"> – 1 bit</w:t>
      </w:r>
    </w:p>
    <w:p w:rsidR="002169F5" w:rsidRDefault="003B45A9">
      <w:pPr>
        <w:pStyle w:val="B1"/>
        <w:spacing w:before="120" w:after="120"/>
        <w:rPr>
          <w:sz w:val="20"/>
        </w:rPr>
      </w:pPr>
      <w:r>
        <w:rPr>
          <w:sz w:val="20"/>
          <w:lang w:eastAsia="ko-KR"/>
        </w:rPr>
        <w:t>-</w:t>
      </w:r>
      <w:r>
        <w:rPr>
          <w:sz w:val="20"/>
          <w:lang w:eastAsia="ko-KR"/>
        </w:rPr>
        <w:tab/>
      </w:r>
      <w:r>
        <w:rPr>
          <w:rFonts w:ascii="Times" w:eastAsia="Batang" w:hAnsi="Times"/>
          <w:sz w:val="20"/>
        </w:rPr>
        <w:t>C</w:t>
      </w:r>
      <w:r>
        <w:rPr>
          <w:rFonts w:ascii="Times" w:eastAsia="Batang" w:hAnsi="Times" w:hint="eastAsia"/>
          <w:sz w:val="20"/>
        </w:rPr>
        <w:t>RC</w:t>
      </w:r>
      <w:r>
        <w:rPr>
          <w:sz w:val="20"/>
          <w:lang w:eastAsia="ko-KR"/>
        </w:rPr>
        <w:t xml:space="preserve"> – </w:t>
      </w:r>
      <w:r>
        <w:rPr>
          <w:rFonts w:hint="eastAsia"/>
          <w:sz w:val="20"/>
        </w:rPr>
        <w:t xml:space="preserve">[Y] </w:t>
      </w:r>
      <w:r>
        <w:rPr>
          <w:sz w:val="20"/>
          <w:lang w:eastAsia="ko-KR"/>
        </w:rPr>
        <w:t>bit</w:t>
      </w:r>
      <w:r>
        <w:rPr>
          <w:rFonts w:hint="eastAsia"/>
          <w:sz w:val="20"/>
        </w:rPr>
        <w:t>s</w:t>
      </w:r>
    </w:p>
    <w:p w:rsidR="002169F5" w:rsidRDefault="00055E90">
      <w:pPr>
        <w:pStyle w:val="ListParagraph"/>
        <w:numPr>
          <w:ilvl w:val="0"/>
          <w:numId w:val="18"/>
        </w:numPr>
        <w:spacing w:before="120" w:after="120"/>
        <w:rPr>
          <w:rFonts w:eastAsia="SimSun"/>
          <w:sz w:val="20"/>
          <w:szCs w:val="20"/>
        </w:rPr>
      </w:pPr>
      <w:r>
        <w:rPr>
          <w:rFonts w:eastAsia="SimSun"/>
          <w:sz w:val="20"/>
          <w:szCs w:val="20"/>
        </w:rPr>
        <w:t>SCI format 0-3(long format):</w:t>
      </w:r>
      <w:r w:rsidR="003B45A9">
        <w:rPr>
          <w:rFonts w:eastAsia="SimSun"/>
          <w:sz w:val="20"/>
          <w:szCs w:val="20"/>
        </w:rPr>
        <w:t xml:space="preserve"> t</w:t>
      </w:r>
      <w:r>
        <w:rPr>
          <w:rFonts w:eastAsia="SimSun"/>
          <w:sz w:val="20"/>
          <w:szCs w:val="20"/>
        </w:rPr>
        <w:t>his format is dedicated to NACK-only feedback</w:t>
      </w:r>
      <w:r w:rsidR="003B45A9">
        <w:rPr>
          <w:rFonts w:eastAsia="SimSun"/>
          <w:sz w:val="20"/>
          <w:szCs w:val="20"/>
        </w:rPr>
        <w:t xml:space="preserve"> with TX-RX distance based HARQ feedback enabled</w:t>
      </w:r>
      <w:r>
        <w:rPr>
          <w:rFonts w:eastAsia="SimSun"/>
          <w:sz w:val="20"/>
          <w:szCs w:val="20"/>
        </w:rPr>
        <w:t>. A</w:t>
      </w:r>
      <w:r w:rsidR="003B45A9">
        <w:rPr>
          <w:rFonts w:eastAsia="SimSun" w:hint="eastAsia"/>
          <w:sz w:val="20"/>
          <w:szCs w:val="20"/>
        </w:rPr>
        <w:t xml:space="preserve">s an agreement of last meeting, </w:t>
      </w:r>
      <w:r w:rsidR="003B45A9">
        <w:rPr>
          <w:sz w:val="20"/>
          <w:szCs w:val="20"/>
        </w:rPr>
        <w:t xml:space="preserve">a TX UE can use </w:t>
      </w:r>
      <w:r w:rsidR="003B45A9">
        <w:rPr>
          <w:rFonts w:eastAsia="SimSun" w:hint="eastAsia"/>
          <w:sz w:val="20"/>
          <w:szCs w:val="20"/>
        </w:rPr>
        <w:t>this format</w:t>
      </w:r>
      <w:r w:rsidR="003B45A9">
        <w:rPr>
          <w:sz w:val="20"/>
          <w:szCs w:val="20"/>
        </w:rPr>
        <w:t xml:space="preserve"> only when the TX UE’s location is available.</w:t>
      </w:r>
    </w:p>
    <w:p w:rsidR="002169F5" w:rsidRDefault="003B45A9">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w:t>
      </w:r>
      <w:r>
        <w:rPr>
          <w:rFonts w:hint="eastAsia"/>
          <w:sz w:val="20"/>
        </w:rPr>
        <w:t>.</w:t>
      </w:r>
    </w:p>
    <w:p w:rsidR="002169F5" w:rsidRDefault="003B45A9">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w:t>
      </w:r>
    </w:p>
    <w:p w:rsidR="002169F5" w:rsidRDefault="003B45A9">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w:t>
      </w:r>
      <w:r>
        <w:rPr>
          <w:rFonts w:hint="eastAsia"/>
          <w:sz w:val="20"/>
        </w:rPr>
        <w:t>.</w:t>
      </w:r>
    </w:p>
    <w:p w:rsidR="002169F5" w:rsidRDefault="003B45A9">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w:t>
      </w:r>
    </w:p>
    <w:p w:rsidR="002169F5" w:rsidRDefault="003B45A9">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w:t>
      </w:r>
    </w:p>
    <w:p w:rsidR="002169F5" w:rsidRDefault="003B45A9">
      <w:pPr>
        <w:pStyle w:val="B1"/>
        <w:spacing w:before="120" w:after="120"/>
        <w:rPr>
          <w:rFonts w:eastAsia="Malgun Gothic"/>
          <w:sz w:val="20"/>
          <w:lang w:eastAsia="ko-KR"/>
        </w:rPr>
      </w:pPr>
      <w:r>
        <w:rPr>
          <w:sz w:val="20"/>
          <w:lang w:eastAsia="ko-KR"/>
        </w:rPr>
        <w:t>-</w:t>
      </w:r>
      <w:r>
        <w:rPr>
          <w:sz w:val="20"/>
          <w:lang w:eastAsia="ko-KR"/>
        </w:rPr>
        <w:tab/>
        <w:t>Zone ID</w:t>
      </w:r>
      <w:r>
        <w:rPr>
          <w:rFonts w:hint="eastAsia"/>
          <w:sz w:val="20"/>
          <w:lang w:eastAsia="ko-KR"/>
        </w:rPr>
        <w:t xml:space="preserve"> </w:t>
      </w:r>
      <w:r>
        <w:rPr>
          <w:sz w:val="20"/>
          <w:lang w:eastAsia="ko-KR"/>
        </w:rPr>
        <w:t xml:space="preserve">– </w:t>
      </w:r>
      <w:r>
        <w:rPr>
          <w:rFonts w:hint="eastAsia"/>
          <w:sz w:val="20"/>
        </w:rPr>
        <w:t>12</w:t>
      </w:r>
      <w:r>
        <w:rPr>
          <w:sz w:val="20"/>
          <w:lang w:eastAsia="ko-KR"/>
        </w:rPr>
        <w:t xml:space="preserve"> bits </w:t>
      </w:r>
    </w:p>
    <w:p w:rsidR="002169F5" w:rsidRDefault="003B45A9">
      <w:pPr>
        <w:pStyle w:val="B1"/>
        <w:spacing w:before="120" w:after="120"/>
        <w:rPr>
          <w:sz w:val="20"/>
          <w:lang w:eastAsia="ko-KR"/>
        </w:rPr>
      </w:pPr>
      <w:r>
        <w:rPr>
          <w:sz w:val="20"/>
          <w:lang w:eastAsia="ko-KR"/>
        </w:rPr>
        <w:t>-</w:t>
      </w:r>
      <w:r>
        <w:rPr>
          <w:sz w:val="20"/>
          <w:lang w:eastAsia="ko-KR"/>
        </w:rPr>
        <w:tab/>
        <w:t xml:space="preserve">Communication range requirement – [4] bits </w:t>
      </w:r>
    </w:p>
    <w:p w:rsidR="002169F5" w:rsidRDefault="003B45A9">
      <w:pPr>
        <w:pStyle w:val="B1"/>
        <w:spacing w:before="120" w:after="120"/>
        <w:rPr>
          <w:sz w:val="20"/>
        </w:rPr>
      </w:pPr>
      <w:r>
        <w:rPr>
          <w:sz w:val="20"/>
          <w:lang w:eastAsia="ko-KR"/>
        </w:rPr>
        <w:t>-</w:t>
      </w:r>
      <w:r>
        <w:rPr>
          <w:sz w:val="20"/>
          <w:lang w:eastAsia="ko-KR"/>
        </w:rPr>
        <w:tab/>
      </w:r>
      <w:r>
        <w:rPr>
          <w:rFonts w:ascii="Times" w:eastAsia="Batang" w:hAnsi="Times"/>
          <w:sz w:val="20"/>
        </w:rPr>
        <w:t>C</w:t>
      </w:r>
      <w:r>
        <w:rPr>
          <w:rFonts w:ascii="Times" w:eastAsia="Batang" w:hAnsi="Times" w:hint="eastAsia"/>
          <w:sz w:val="20"/>
        </w:rPr>
        <w:t>RC</w:t>
      </w:r>
      <w:r>
        <w:rPr>
          <w:sz w:val="20"/>
          <w:lang w:eastAsia="ko-KR"/>
        </w:rPr>
        <w:t xml:space="preserve"> – </w:t>
      </w:r>
      <w:r>
        <w:rPr>
          <w:rFonts w:hint="eastAsia"/>
          <w:sz w:val="20"/>
        </w:rPr>
        <w:t xml:space="preserve">[Y] </w:t>
      </w:r>
      <w:r>
        <w:rPr>
          <w:sz w:val="20"/>
          <w:lang w:eastAsia="ko-KR"/>
        </w:rPr>
        <w:t>bit</w:t>
      </w:r>
      <w:r>
        <w:rPr>
          <w:rFonts w:hint="eastAsia"/>
          <w:sz w:val="20"/>
        </w:rPr>
        <w:t>s</w:t>
      </w:r>
    </w:p>
    <w:p w:rsidR="002169F5" w:rsidRDefault="003B45A9">
      <w:pPr>
        <w:pStyle w:val="B1"/>
        <w:spacing w:before="120" w:after="120"/>
        <w:ind w:left="0" w:firstLine="0"/>
        <w:rPr>
          <w:sz w:val="20"/>
        </w:rPr>
      </w:pPr>
      <w:r>
        <w:rPr>
          <w:sz w:val="20"/>
        </w:rPr>
        <w:lastRenderedPageBreak/>
        <w:t xml:space="preserve">It should be noted that this long format does not contain the field for CSI request, because this long format is defined dedicatedly for groupcast with feedback option 1 while CSI </w:t>
      </w:r>
      <w:r w:rsidR="00055E90">
        <w:rPr>
          <w:sz w:val="20"/>
        </w:rPr>
        <w:t>is supported only</w:t>
      </w:r>
      <w:r>
        <w:rPr>
          <w:sz w:val="20"/>
        </w:rPr>
        <w:t xml:space="preserve"> in unicast context. </w:t>
      </w:r>
    </w:p>
    <w:p w:rsidR="002169F5" w:rsidRDefault="003B45A9">
      <w:pPr>
        <w:pStyle w:val="YJ-Proposal"/>
        <w:spacing w:before="120" w:after="120"/>
      </w:pPr>
      <w:bookmarkStart w:id="0" w:name="_Toc37337896"/>
      <w:bookmarkStart w:id="1" w:name="_Toc37367449"/>
      <w:bookmarkStart w:id="2" w:name="_Toc32410646"/>
      <w:bookmarkStart w:id="3" w:name="_Toc19300"/>
      <w:bookmarkStart w:id="4" w:name="_Toc20610360"/>
      <w:bookmarkStart w:id="5" w:name="_Toc20583"/>
      <w:r>
        <w:rPr>
          <w:rFonts w:eastAsia="SimSun" w:hint="eastAsia"/>
          <w:lang w:val="en-US" w:eastAsia="zh-CN"/>
        </w:rPr>
        <w:t>For the HARQ feedback indication in SCI, the following two 2</w:t>
      </w:r>
      <w:r>
        <w:rPr>
          <w:rFonts w:eastAsia="SimSun" w:hint="eastAsia"/>
          <w:vertAlign w:val="superscript"/>
          <w:lang w:val="en-US" w:eastAsia="zh-CN"/>
        </w:rPr>
        <w:t>nd</w:t>
      </w:r>
      <w:r w:rsidR="00F21B9C">
        <w:rPr>
          <w:rFonts w:eastAsia="SimSun" w:hint="eastAsia"/>
          <w:lang w:val="en-US" w:eastAsia="zh-CN"/>
        </w:rPr>
        <w:t xml:space="preserve"> SCI formats are </w:t>
      </w:r>
      <w:r w:rsidR="00F21B9C">
        <w:rPr>
          <w:rFonts w:eastAsia="SimSun"/>
          <w:lang w:val="en-US" w:eastAsia="zh-CN"/>
        </w:rPr>
        <w:t>supported</w:t>
      </w:r>
      <w:r>
        <w:rPr>
          <w:rFonts w:eastAsia="SimSun" w:hint="eastAsia"/>
          <w:lang w:val="en-US" w:eastAsia="zh-CN"/>
        </w:rPr>
        <w:t>.</w:t>
      </w:r>
      <w:bookmarkEnd w:id="0"/>
      <w:bookmarkEnd w:id="1"/>
    </w:p>
    <w:p w:rsidR="002169F5" w:rsidRDefault="00F21B9C" w:rsidP="000D2BFF">
      <w:pPr>
        <w:pStyle w:val="subullet"/>
        <w:spacing w:before="120" w:after="120"/>
        <w:rPr>
          <w:rFonts w:hint="default"/>
        </w:rPr>
      </w:pPr>
      <w:bookmarkStart w:id="6" w:name="_Toc37337897"/>
      <w:bookmarkStart w:id="7" w:name="_Toc37367450"/>
      <w:r>
        <w:rPr>
          <w:rFonts w:hint="default"/>
          <w:lang w:val="en-GB"/>
        </w:rPr>
        <w:t>The first 2</w:t>
      </w:r>
      <w:r w:rsidRPr="00F21B9C">
        <w:rPr>
          <w:rFonts w:hint="default"/>
          <w:vertAlign w:val="superscript"/>
          <w:lang w:val="en-GB"/>
        </w:rPr>
        <w:t>nd</w:t>
      </w:r>
      <w:r>
        <w:rPr>
          <w:rFonts w:hint="default"/>
          <w:lang w:val="en-GB"/>
        </w:rPr>
        <w:t>-stage</w:t>
      </w:r>
      <w:bookmarkEnd w:id="2"/>
      <w:bookmarkEnd w:id="3"/>
      <w:bookmarkEnd w:id="4"/>
      <w:bookmarkEnd w:id="5"/>
      <w:r>
        <w:rPr>
          <w:rFonts w:hint="default"/>
          <w:lang w:val="en-GB"/>
        </w:rPr>
        <w:t xml:space="preserve"> </w:t>
      </w:r>
      <w:r w:rsidR="00957C85">
        <w:rPr>
          <w:rFonts w:hint="default"/>
          <w:lang w:val="en-GB"/>
        </w:rPr>
        <w:t xml:space="preserve">SCI format </w:t>
      </w:r>
      <w:r>
        <w:t xml:space="preserve">is </w:t>
      </w:r>
      <w:r w:rsidR="003B45A9">
        <w:t xml:space="preserve">used </w:t>
      </w:r>
      <w:r>
        <w:rPr>
          <w:rFonts w:hint="default"/>
        </w:rPr>
        <w:t xml:space="preserve">only </w:t>
      </w:r>
      <w:r w:rsidR="003B45A9">
        <w:t xml:space="preserve">for GC </w:t>
      </w:r>
      <w:r>
        <w:rPr>
          <w:rFonts w:hint="default"/>
        </w:rPr>
        <w:t xml:space="preserve">feedback </w:t>
      </w:r>
      <w:r w:rsidR="003B45A9">
        <w:t xml:space="preserve">option 1 </w:t>
      </w:r>
      <w:r>
        <w:rPr>
          <w:rFonts w:hint="default"/>
        </w:rPr>
        <w:t xml:space="preserve">operation </w:t>
      </w:r>
      <w:r w:rsidR="003B45A9">
        <w:t>wit</w:t>
      </w:r>
      <w:r>
        <w:t xml:space="preserve">h TX-RX distance based </w:t>
      </w:r>
      <w:r>
        <w:rPr>
          <w:rFonts w:hint="default"/>
        </w:rPr>
        <w:t>feedback</w:t>
      </w:r>
      <w:r w:rsidR="003B45A9">
        <w:t>.</w:t>
      </w:r>
      <w:bookmarkEnd w:id="6"/>
      <w:bookmarkEnd w:id="7"/>
    </w:p>
    <w:p w:rsidR="00F21B9C" w:rsidRDefault="00F21B9C" w:rsidP="00F21B9C">
      <w:pPr>
        <w:pStyle w:val="subsub"/>
        <w:spacing w:before="120" w:after="120"/>
        <w:rPr>
          <w:rFonts w:hint="default"/>
        </w:rPr>
      </w:pPr>
      <w:bookmarkStart w:id="8" w:name="_Toc37337898"/>
      <w:bookmarkStart w:id="9" w:name="_Toc37367451"/>
      <w:r>
        <w:rPr>
          <w:rFonts w:hint="default"/>
          <w:lang w:val="en-GB"/>
        </w:rPr>
        <w:t>It</w:t>
      </w:r>
      <w:r>
        <w:rPr>
          <w:rFonts w:hint="default"/>
        </w:rPr>
        <w:t xml:space="preserve"> contains</w:t>
      </w:r>
      <w:r>
        <w:t xml:space="preserve"> Zone ID field and communication range requirement field</w:t>
      </w:r>
      <w:r>
        <w:rPr>
          <w:rFonts w:hint="default"/>
        </w:rPr>
        <w:t>.</w:t>
      </w:r>
      <w:bookmarkEnd w:id="8"/>
      <w:bookmarkEnd w:id="9"/>
      <w:r>
        <w:rPr>
          <w:rFonts w:hint="default"/>
        </w:rPr>
        <w:t xml:space="preserve"> </w:t>
      </w:r>
    </w:p>
    <w:p w:rsidR="00F21B9C" w:rsidRDefault="00F21B9C" w:rsidP="00F21B9C">
      <w:pPr>
        <w:pStyle w:val="subsub"/>
        <w:spacing w:before="120" w:after="120"/>
        <w:rPr>
          <w:rFonts w:hint="default"/>
        </w:rPr>
      </w:pPr>
      <w:bookmarkStart w:id="10" w:name="_Toc37337899"/>
      <w:bookmarkStart w:id="11" w:name="_Toc37367452"/>
      <w:r>
        <w:rPr>
          <w:rFonts w:hint="default"/>
        </w:rPr>
        <w:t xml:space="preserve">It does not contain SCI indications that indicate HARQ feedback enable/disable, HARQ feedback type (NACK-only vs. ACK/NACK) and </w:t>
      </w:r>
      <w:r w:rsidR="00957C85">
        <w:rPr>
          <w:rFonts w:hint="default"/>
        </w:rPr>
        <w:t>CSI request.</w:t>
      </w:r>
      <w:bookmarkEnd w:id="10"/>
      <w:bookmarkEnd w:id="11"/>
      <w:r w:rsidR="00957C85">
        <w:rPr>
          <w:rFonts w:hint="default"/>
        </w:rPr>
        <w:t xml:space="preserve"> </w:t>
      </w:r>
      <w:r>
        <w:rPr>
          <w:rFonts w:hint="default"/>
        </w:rPr>
        <w:t xml:space="preserve">  </w:t>
      </w:r>
    </w:p>
    <w:p w:rsidR="00957C85" w:rsidRDefault="00957C85" w:rsidP="00957C85">
      <w:pPr>
        <w:pStyle w:val="subullet"/>
        <w:spacing w:before="120" w:after="120"/>
        <w:rPr>
          <w:rFonts w:hint="default"/>
        </w:rPr>
      </w:pPr>
      <w:bookmarkStart w:id="12" w:name="_Toc37337900"/>
      <w:bookmarkStart w:id="13" w:name="_Toc37367453"/>
      <w:r>
        <w:rPr>
          <w:rFonts w:hint="default"/>
          <w:lang w:val="en-GB"/>
        </w:rPr>
        <w:t>The second 2</w:t>
      </w:r>
      <w:r w:rsidRPr="00F21B9C">
        <w:rPr>
          <w:rFonts w:hint="default"/>
          <w:vertAlign w:val="superscript"/>
          <w:lang w:val="en-GB"/>
        </w:rPr>
        <w:t>nd</w:t>
      </w:r>
      <w:r>
        <w:rPr>
          <w:rFonts w:hint="default"/>
          <w:lang w:val="en-GB"/>
        </w:rPr>
        <w:t xml:space="preserve">-stage SCI format </w:t>
      </w:r>
      <w:r>
        <w:t>is used</w:t>
      </w:r>
      <w:r>
        <w:rPr>
          <w:rFonts w:hint="default"/>
        </w:rPr>
        <w:t xml:space="preserve"> </w:t>
      </w:r>
      <w:r>
        <w:t xml:space="preserve">for </w:t>
      </w:r>
      <w:r>
        <w:rPr>
          <w:rFonts w:hint="default"/>
        </w:rPr>
        <w:t>no-HARQ-feedback, NACK-only-feedback without Tx-Rx distance based operation and ACK/NACK-feedback</w:t>
      </w:r>
      <w:r>
        <w:t>.</w:t>
      </w:r>
      <w:bookmarkEnd w:id="12"/>
      <w:bookmarkEnd w:id="13"/>
    </w:p>
    <w:p w:rsidR="00957C85" w:rsidRDefault="00957C85" w:rsidP="00957C85">
      <w:pPr>
        <w:pStyle w:val="subsub"/>
        <w:tabs>
          <w:tab w:val="clear" w:pos="1260"/>
          <w:tab w:val="left" w:pos="1170"/>
        </w:tabs>
        <w:spacing w:before="120" w:after="120"/>
        <w:rPr>
          <w:rFonts w:hint="default"/>
        </w:rPr>
      </w:pPr>
      <w:bookmarkStart w:id="14" w:name="_Toc37337901"/>
      <w:bookmarkStart w:id="15" w:name="_Toc37367454"/>
      <w:r>
        <w:rPr>
          <w:rFonts w:hint="default"/>
          <w:lang w:val="en-GB"/>
        </w:rPr>
        <w:t>It</w:t>
      </w:r>
      <w:r>
        <w:rPr>
          <w:rFonts w:hint="default"/>
        </w:rPr>
        <w:t xml:space="preserve"> does not contain</w:t>
      </w:r>
      <w:r>
        <w:t xml:space="preserve"> Zone ID field and communication range requirement field</w:t>
      </w:r>
      <w:r>
        <w:rPr>
          <w:rFonts w:hint="default"/>
        </w:rPr>
        <w:t>.</w:t>
      </w:r>
      <w:bookmarkEnd w:id="14"/>
      <w:bookmarkEnd w:id="15"/>
      <w:r>
        <w:rPr>
          <w:rFonts w:hint="default"/>
        </w:rPr>
        <w:t xml:space="preserve"> </w:t>
      </w:r>
    </w:p>
    <w:p w:rsidR="002169F5" w:rsidRDefault="00957C85" w:rsidP="00957C85">
      <w:pPr>
        <w:pStyle w:val="subullet"/>
        <w:numPr>
          <w:ilvl w:val="0"/>
          <w:numId w:val="22"/>
        </w:numPr>
        <w:tabs>
          <w:tab w:val="clear" w:pos="840"/>
        </w:tabs>
        <w:spacing w:before="120" w:after="120"/>
        <w:ind w:left="1170"/>
        <w:rPr>
          <w:rFonts w:hint="default"/>
        </w:rPr>
      </w:pPr>
      <w:bookmarkStart w:id="16" w:name="_Toc37337902"/>
      <w:bookmarkStart w:id="17" w:name="_Toc37367455"/>
      <w:r>
        <w:rPr>
          <w:rFonts w:hint="default"/>
        </w:rPr>
        <w:t>It contains at least 1-bit indicating HARQ feedback enable/disable, 1-bit differentiating NACK-only vs. ACK/NACK and 1-bit for CSI request.</w:t>
      </w:r>
      <w:bookmarkEnd w:id="16"/>
      <w:bookmarkEnd w:id="17"/>
    </w:p>
    <w:p w:rsidR="002169F5" w:rsidRDefault="003B45A9">
      <w:pPr>
        <w:pStyle w:val="Heading1"/>
        <w:spacing w:before="120" w:after="120"/>
        <w:ind w:left="0"/>
      </w:pPr>
      <w:bookmarkStart w:id="18" w:name="_Toc29400"/>
      <w:bookmarkStart w:id="19" w:name="_Toc525"/>
      <w:bookmarkStart w:id="20" w:name="_Toc82"/>
      <w:bookmarkEnd w:id="18"/>
      <w:bookmarkEnd w:id="19"/>
      <w:bookmarkEnd w:id="20"/>
      <w:r>
        <w:rPr>
          <w:rFonts w:hint="eastAsia"/>
          <w:szCs w:val="22"/>
        </w:rPr>
        <w:t>Power control</w:t>
      </w:r>
    </w:p>
    <w:p w:rsidR="002169F5" w:rsidRDefault="003B45A9">
      <w:pPr>
        <w:pStyle w:val="Heading2"/>
        <w:spacing w:before="120" w:after="120"/>
        <w:ind w:left="991" w:right="210" w:hangingChars="354" w:hanging="991"/>
      </w:pPr>
      <w:r>
        <w:rPr>
          <w:rFonts w:eastAsia="SimSun" w:hint="eastAsia"/>
        </w:rPr>
        <w:t>PSFCH</w:t>
      </w:r>
      <w:r>
        <w:rPr>
          <w:rFonts w:hint="eastAsia"/>
        </w:rPr>
        <w:t xml:space="preserve"> prioritization</w:t>
      </w:r>
      <w:r>
        <w:rPr>
          <w:rFonts w:eastAsia="SimSun" w:hint="eastAsia"/>
        </w:rPr>
        <w:t xml:space="preserve"> and PSFCH power control</w:t>
      </w:r>
    </w:p>
    <w:p w:rsidR="002169F5" w:rsidRDefault="003B45A9">
      <w:pPr>
        <w:spacing w:before="120" w:after="120"/>
        <w:rPr>
          <w:sz w:val="20"/>
        </w:rPr>
      </w:pPr>
      <w:r>
        <w:rPr>
          <w:sz w:val="20"/>
        </w:rPr>
        <w:t>As a</w:t>
      </w:r>
      <w:r w:rsidR="00E53AB3">
        <w:rPr>
          <w:sz w:val="20"/>
        </w:rPr>
        <w:t>n</w:t>
      </w:r>
      <w:r>
        <w:rPr>
          <w:sz w:val="20"/>
        </w:rPr>
        <w:t xml:space="preserve"> agreement of last meeting, simultaneous PSFCH transmi</w:t>
      </w:r>
      <w:r w:rsidR="00E53AB3">
        <w:rPr>
          <w:sz w:val="20"/>
        </w:rPr>
        <w:t>ssions in a PSFCH TX occasion are</w:t>
      </w:r>
      <w:r>
        <w:rPr>
          <w:sz w:val="20"/>
        </w:rPr>
        <w:t xml:space="preserve"> supported from RAN1 specification perspective.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r>
        <w:rPr>
          <w:sz w:val="20"/>
        </w:rPr>
        <w:t xml:space="preserve"> as defined in TS38.101 is a upper-bound for UE’s transmission power, and SL power control should make that </w:t>
      </w:r>
      <w:r>
        <w:rPr>
          <w:bCs/>
          <w:kern w:val="32"/>
          <w:sz w:val="20"/>
        </w:rPr>
        <w:t xml:space="preserve">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r>
        <w:rPr>
          <w:sz w:val="20"/>
        </w:rPr>
        <w:t>, this is also</w:t>
      </w:r>
      <w:r>
        <w:rPr>
          <w:rFonts w:hint="eastAsia"/>
          <w:sz w:val="20"/>
        </w:rPr>
        <w:t xml:space="preserve"> true for </w:t>
      </w:r>
      <w:r>
        <w:rPr>
          <w:sz w:val="20"/>
        </w:rPr>
        <w:t>simultaneous PSFCH transmissions</w:t>
      </w:r>
      <w:r>
        <w:rPr>
          <w:rFonts w:hint="eastAsia"/>
          <w:sz w:val="20"/>
        </w:rPr>
        <w:t>.</w:t>
      </w:r>
    </w:p>
    <w:p w:rsidR="002169F5" w:rsidRDefault="003B45A9">
      <w:pPr>
        <w:pStyle w:val="YJ-Proposal"/>
        <w:spacing w:before="120" w:after="120"/>
      </w:pPr>
      <w:bookmarkStart w:id="21" w:name="_Toc37337903"/>
      <w:bookmarkStart w:id="22" w:name="_Toc37367456"/>
      <w:r>
        <w:rPr>
          <w:rFonts w:eastAsia="SimSun" w:hint="eastAsia"/>
          <w:lang w:val="en-US" w:eastAsia="zh-CN"/>
        </w:rPr>
        <w:t xml:space="preserve">For PSFCH power control, the total transmission power of all the transmitted PSFCHs </w:t>
      </w:r>
      <w:r>
        <w:rPr>
          <w:rFonts w:eastAsia="Malgun Gothic"/>
        </w:rPr>
        <w:t>in PSFCH transmission occasion i</w:t>
      </w:r>
      <w:r>
        <w:rPr>
          <w:rFonts w:eastAsia="SimSun" w:hint="eastAsia"/>
          <w:lang w:val="en-US" w:eastAsia="zh-CN"/>
        </w:rPr>
        <w:t xml:space="preserve"> is upper-bounded by </w:t>
      </w:r>
      <m:oMath>
        <m:sSub>
          <m:sSubPr>
            <m:ctrlPr>
              <w:rPr>
                <w:rFonts w:ascii="Cambria Math" w:hAnsi="Cambria Math"/>
              </w:rPr>
            </m:ctrlPr>
          </m:sSubPr>
          <m:e>
            <m:r>
              <m:rPr>
                <m:sty m:val="bi"/>
              </m:rPr>
              <w:rPr>
                <w:rFonts w:ascii="Cambria Math" w:hAnsi="Cambria Math"/>
              </w:rPr>
              <m:t>P</m:t>
            </m:r>
          </m:e>
          <m:sub>
            <m:r>
              <m:rPr>
                <m:nor/>
              </m:rPr>
              <w:rPr>
                <w:rFonts w:ascii="Cambria Math" w:hAnsi="Cambria Math"/>
                <w:b w:val="0"/>
                <w:i w:val="0"/>
              </w:rPr>
              <m:t>CMAX</m:t>
            </m:r>
          </m:sub>
        </m:sSub>
      </m:oMath>
      <w:r w:rsidR="00564DDE">
        <w:rPr>
          <w:rFonts w:eastAsia="SimSun"/>
          <w:vertAlign w:val="subscript"/>
          <w:lang w:val="en-US" w:eastAsia="zh-CN"/>
        </w:rPr>
        <w:t xml:space="preserve">. </w:t>
      </w:r>
      <w:r w:rsidR="00564DDE">
        <w:rPr>
          <w:rFonts w:eastAsia="SimSun"/>
          <w:lang w:val="en-US" w:eastAsia="zh-CN"/>
        </w:rPr>
        <w:t xml:space="preserve">TP for </w:t>
      </w:r>
      <w:r w:rsidR="00564DDE">
        <w:rPr>
          <w:rFonts w:eastAsia="SimSun" w:hint="eastAsia"/>
          <w:lang w:val="en-US" w:eastAsia="zh-CN"/>
        </w:rPr>
        <w:t xml:space="preserve">TS38.213 section 16.2.3 </w:t>
      </w:r>
      <w:r w:rsidR="00564DDE">
        <w:rPr>
          <w:rFonts w:eastAsia="SimSun"/>
          <w:lang w:val="en-US" w:eastAsia="zh-CN"/>
        </w:rPr>
        <w:t>is given as</w:t>
      </w:r>
      <w:r>
        <w:rPr>
          <w:rFonts w:eastAsia="SimSun" w:hint="eastAsia"/>
          <w:lang w:val="en-US" w:eastAsia="zh-CN"/>
        </w:rPr>
        <w:t xml:space="preserve"> following.</w:t>
      </w:r>
      <w:bookmarkEnd w:id="21"/>
      <w:bookmarkEnd w:id="22"/>
    </w:p>
    <w:tbl>
      <w:tblPr>
        <w:tblStyle w:val="TableGrid"/>
        <w:tblW w:w="9876" w:type="dxa"/>
        <w:tblLayout w:type="fixed"/>
        <w:tblLook w:val="04A0"/>
      </w:tblPr>
      <w:tblGrid>
        <w:gridCol w:w="9876"/>
      </w:tblGrid>
      <w:tr w:rsidR="002169F5">
        <w:tc>
          <w:tcPr>
            <w:tcW w:w="9876" w:type="dxa"/>
          </w:tcPr>
          <w:p w:rsidR="002169F5" w:rsidRDefault="003B45A9">
            <w:pPr>
              <w:pStyle w:val="Heading3"/>
              <w:spacing w:after="120"/>
              <w:ind w:right="210"/>
              <w:outlineLvl w:val="2"/>
              <w:rPr>
                <w:sz w:val="20"/>
              </w:rPr>
            </w:pPr>
            <w:bookmarkStart w:id="23" w:name="_Toc29899597"/>
            <w:bookmarkStart w:id="24" w:name="_Toc29894880"/>
            <w:bookmarkStart w:id="25" w:name="_Toc29917333"/>
            <w:bookmarkStart w:id="26" w:name="_Toc29899179"/>
            <w:r>
              <w:rPr>
                <w:sz w:val="20"/>
              </w:rPr>
              <w:t>16.2.3</w:t>
            </w:r>
            <w:r>
              <w:rPr>
                <w:sz w:val="20"/>
              </w:rPr>
              <w:tab/>
              <w:t>PSFCH</w:t>
            </w:r>
            <w:bookmarkEnd w:id="23"/>
            <w:bookmarkEnd w:id="24"/>
            <w:bookmarkEnd w:id="25"/>
            <w:bookmarkEnd w:id="26"/>
          </w:p>
          <w:p w:rsidR="002169F5" w:rsidRDefault="003B45A9">
            <w:pPr>
              <w:spacing w:before="120" w:after="120"/>
              <w:rPr>
                <w:sz w:val="20"/>
              </w:rPr>
            </w:pPr>
            <w:r>
              <w:rPr>
                <w:sz w:val="20"/>
              </w:rPr>
              <w:t xml:space="preserve">A UE determines a power </w:t>
            </w:r>
            <m:oMath>
              <m:sSub>
                <m:sSubPr>
                  <m:ctrlPr>
                    <w:rPr>
                      <w:rFonts w:ascii="Cambria Math" w:hAnsi="Cambria Math"/>
                      <w:i/>
                      <w:iCs/>
                      <w:sz w:val="20"/>
                    </w:rPr>
                  </m:ctrlPr>
                </m:sSubPr>
                <m:e>
                  <m:r>
                    <w:rPr>
                      <w:rFonts w:ascii="Cambria Math" w:hAnsi="Cambria Math"/>
                      <w:sz w:val="20"/>
                    </w:rPr>
                    <m:t>P</m:t>
                  </m:r>
                </m:e>
                <m:sub>
                  <m:r>
                    <m:rPr>
                      <m:nor/>
                    </m:rPr>
                    <w:rPr>
                      <w:iCs/>
                      <w:sz w:val="20"/>
                    </w:rPr>
                    <m:t>PSFCH</m:t>
                  </m:r>
                  <m:r>
                    <m:rPr>
                      <m:nor/>
                    </m:rPr>
                    <w:rPr>
                      <w:rFonts w:ascii="Cambria Math"/>
                      <w:iCs/>
                      <w:sz w:val="20"/>
                    </w:rPr>
                    <m:t>,k</m:t>
                  </m:r>
                  <m:ctrlPr>
                    <w:rPr>
                      <w:rFonts w:ascii="Cambria Math" w:hAnsi="Cambria Math"/>
                      <w:iCs/>
                      <w:sz w:val="20"/>
                    </w:rPr>
                  </m:ctrlPr>
                </m:sub>
              </m:sSub>
              <m:r>
                <w:rPr>
                  <w:rFonts w:ascii="Cambria Math" w:hAnsi="Cambria Math"/>
                  <w:sz w:val="20"/>
                </w:rPr>
                <m:t>(i)</m:t>
              </m:r>
            </m:oMath>
            <w:r>
              <w:rPr>
                <w:iCs/>
                <w:sz w:val="20"/>
              </w:rPr>
              <w:t xml:space="preserve"> </w:t>
            </w:r>
            <w:r>
              <w:rPr>
                <w:sz w:val="20"/>
              </w:rPr>
              <w:t xml:space="preserve">for a PSFCH transmission </w:t>
            </w:r>
            <m:oMath>
              <m:r>
                <w:rPr>
                  <w:rFonts w:ascii="Cambria Math" w:hAnsi="Cambria Math"/>
                  <w:sz w:val="20"/>
                </w:rPr>
                <m:t>k</m:t>
              </m:r>
            </m:oMath>
            <w:r>
              <w:rPr>
                <w:sz w:val="20"/>
              </w:rPr>
              <w:t xml:space="preserve"> on a resource pool</w:t>
            </w:r>
            <w:r>
              <w:rPr>
                <w:iCs/>
                <w:sz w:val="20"/>
              </w:rPr>
              <w:t xml:space="preserve"> </w:t>
            </w:r>
            <w:r>
              <w:rPr>
                <w:sz w:val="20"/>
              </w:rPr>
              <w:t xml:space="preserve">in PSFCH transmission occasion </w:t>
            </w:r>
            <m:oMath>
              <m:r>
                <w:rPr>
                  <w:rFonts w:ascii="Cambria Math" w:hAnsi="Cambria Math"/>
                  <w:sz w:val="20"/>
                </w:rPr>
                <m:t>i</m:t>
              </m:r>
            </m:oMath>
            <w:r>
              <w:rPr>
                <w:iCs/>
                <w:sz w:val="20"/>
              </w:rPr>
              <w:t xml:space="preserve"> </w:t>
            </w:r>
            <w:r>
              <w:rPr>
                <w:sz w:val="20"/>
              </w:rPr>
              <w:t>as</w:t>
            </w:r>
          </w:p>
          <w:p w:rsidR="002169F5" w:rsidRDefault="00B012CB">
            <w:pPr>
              <w:pStyle w:val="EQ"/>
              <w:spacing w:before="120" w:after="120"/>
              <w:rPr>
                <w:strike/>
                <w:color w:val="FF0000"/>
                <w:sz w:val="20"/>
              </w:rPr>
            </w:pPr>
            <m:oMath>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PSFCH</m:t>
                  </m:r>
                  <m:r>
                    <m:rPr>
                      <m:nor/>
                    </m:rPr>
                    <w:rPr>
                      <w:rFonts w:ascii="Cambria Math"/>
                      <w:strike/>
                      <w:color w:val="FF0000"/>
                      <w:sz w:val="20"/>
                    </w:rPr>
                    <m:t>,k</m:t>
                  </m:r>
                </m:sub>
              </m:sSub>
              <m:r>
                <m:rPr>
                  <m:sty m:val="p"/>
                </m:rPr>
                <w:rPr>
                  <w:rFonts w:ascii="Cambria Math" w:hAnsi="Cambria Math"/>
                  <w:strike/>
                  <w:color w:val="FF0000"/>
                  <w:sz w:val="20"/>
                </w:rPr>
                <m:t>(</m:t>
              </m:r>
              <m:r>
                <w:rPr>
                  <w:rFonts w:ascii="Cambria Math" w:hAnsi="Cambria Math"/>
                  <w:strike/>
                  <w:color w:val="FF0000"/>
                  <w:sz w:val="20"/>
                </w:rPr>
                <m:t>i</m:t>
              </m:r>
              <m:r>
                <m:rPr>
                  <m:sty m:val="p"/>
                </m:rPr>
                <w:rPr>
                  <w:rFonts w:ascii="Cambria Math" w:hAnsi="Cambria Math"/>
                  <w:strike/>
                  <w:color w:val="FF0000"/>
                  <w:sz w:val="20"/>
                </w:rPr>
                <m:t>)=</m:t>
              </m:r>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CMAX</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O</m:t>
                      </m:r>
                      <m:r>
                        <m:rPr>
                          <m:sty m:val="p"/>
                        </m:rPr>
                        <w:rPr>
                          <w:rFonts w:ascii="Cambria Math" w:hAnsi="Cambria Math"/>
                          <w:strike/>
                          <w:color w:val="FF0000"/>
                          <w:sz w:val="20"/>
                        </w:rPr>
                        <m:t>,</m:t>
                      </m:r>
                      <m:r>
                        <w:rPr>
                          <w:rFonts w:ascii="Cambria Math" w:hAnsi="Cambria Math"/>
                          <w:strike/>
                          <w:color w:val="FF0000"/>
                          <w:sz w:val="20"/>
                        </w:rPr>
                        <m:t>PSFCH</m:t>
                      </m:r>
                    </m:sub>
                  </m:sSub>
                  <m:r>
                    <m:rPr>
                      <m:sty m:val="p"/>
                    </m:rPr>
                    <w:rPr>
                      <w:rFonts w:ascii="Cambria Math" w:hAnsi="Cambria Math"/>
                      <w:strike/>
                      <w:color w:val="FF0000"/>
                      <w:sz w:val="20"/>
                    </w:rPr>
                    <m:t>+10</m:t>
                  </m:r>
                  <m:func>
                    <m:funcPr>
                      <m:ctrlPr>
                        <w:rPr>
                          <w:rFonts w:ascii="Cambria Math" w:hAnsi="Cambria Math"/>
                          <w:strike/>
                          <w:color w:val="FF0000"/>
                          <w:sz w:val="20"/>
                        </w:rPr>
                      </m:ctrlPr>
                    </m:funcPr>
                    <m:fName>
                      <m:sSub>
                        <m:sSubPr>
                          <m:ctrlPr>
                            <w:rPr>
                              <w:rFonts w:ascii="Cambria Math" w:hAnsi="Cambria Math"/>
                              <w:strike/>
                              <w:color w:val="FF0000"/>
                              <w:sz w:val="20"/>
                            </w:rPr>
                          </m:ctrlPr>
                        </m:sSubPr>
                        <m:e>
                          <m:r>
                            <w:rPr>
                              <w:rFonts w:ascii="Cambria Math" w:hAnsi="Cambria Math"/>
                              <w:strike/>
                              <w:color w:val="FF0000"/>
                              <w:sz w:val="20"/>
                            </w:rPr>
                            <m:t>log</m:t>
                          </m:r>
                        </m:e>
                        <m:sub>
                          <m:r>
                            <m:rPr>
                              <m:sty m:val="p"/>
                            </m:rPr>
                            <w:rPr>
                              <w:rFonts w:ascii="Cambria Math" w:hAnsi="Cambria Math"/>
                              <w:strike/>
                              <w:color w:val="FF0000"/>
                              <w:sz w:val="20"/>
                            </w:rPr>
                            <m:t>10</m:t>
                          </m:r>
                        </m:sub>
                      </m:sSub>
                    </m:fName>
                    <m:e>
                      <m:d>
                        <m:dPr>
                          <m:ctrlPr>
                            <w:rPr>
                              <w:rFonts w:ascii="Cambria Math" w:hAnsi="Cambria Math"/>
                              <w:strike/>
                              <w:color w:val="FF0000"/>
                              <w:sz w:val="20"/>
                              <w:lang w:val="zh-CN"/>
                            </w:rPr>
                          </m:ctrlPr>
                        </m:dPr>
                        <m:e>
                          <m:sSup>
                            <m:sSupPr>
                              <m:ctrlPr>
                                <w:rPr>
                                  <w:rFonts w:ascii="Cambria Math" w:hAnsi="Cambria Math"/>
                                  <w:strike/>
                                  <w:color w:val="FF0000"/>
                                  <w:sz w:val="20"/>
                                </w:rPr>
                              </m:ctrlPr>
                            </m:sSupPr>
                            <m:e>
                              <m:r>
                                <m:rPr>
                                  <m:sty m:val="p"/>
                                </m:rPr>
                                <w:rPr>
                                  <w:rFonts w:ascii="Cambria Math" w:hAnsi="Cambria Math"/>
                                  <w:strike/>
                                  <w:color w:val="FF0000"/>
                                  <w:sz w:val="20"/>
                                </w:rPr>
                                <m:t>2</m:t>
                              </m:r>
                            </m:e>
                            <m:sup>
                              <m:r>
                                <w:rPr>
                                  <w:rFonts w:ascii="Cambria Math" w:hAnsi="Cambria Math"/>
                                  <w:strike/>
                                  <w:color w:val="FF0000"/>
                                  <w:sz w:val="20"/>
                                </w:rPr>
                                <m:t>μ</m:t>
                              </m:r>
                            </m:sup>
                          </m:sSup>
                        </m:e>
                      </m:d>
                    </m:e>
                  </m:func>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α</m:t>
                      </m:r>
                    </m:e>
                    <m:sub>
                      <m:r>
                        <w:rPr>
                          <w:rFonts w:ascii="Cambria Math" w:hAnsi="Cambria Math"/>
                          <w:strike/>
                          <w:color w:val="FF0000"/>
                          <w:sz w:val="20"/>
                        </w:rPr>
                        <m:t>PFSCH</m:t>
                      </m:r>
                    </m:sub>
                  </m:sSub>
                  <m:r>
                    <m:rPr>
                      <m:sty m:val="p"/>
                    </m:rPr>
                    <w:rPr>
                      <w:rFonts w:ascii="Cambria Math" w:hAnsi="Cambria Math"/>
                      <w:strike/>
                      <w:color w:val="FF0000"/>
                      <w:sz w:val="20"/>
                    </w:rPr>
                    <m:t>⋅</m:t>
                  </m:r>
                  <m:r>
                    <w:rPr>
                      <w:rFonts w:ascii="Cambria Math" w:hAnsi="Cambria Math"/>
                      <w:strike/>
                      <w:color w:val="FF0000"/>
                      <w:sz w:val="20"/>
                    </w:rPr>
                    <m:t>PL</m:t>
                  </m:r>
                </m:e>
              </m:d>
            </m:oMath>
            <w:r w:rsidR="003B45A9">
              <w:rPr>
                <w:strike/>
                <w:color w:val="FF0000"/>
                <w:sz w:val="20"/>
              </w:rPr>
              <w:t xml:space="preserve"> [dBm]</w:t>
            </w:r>
          </w:p>
          <w:p w:rsidR="002169F5" w:rsidRPr="00E427D9" w:rsidRDefault="00B012CB">
            <w:pPr>
              <w:spacing w:before="120" w:after="120"/>
              <w:rPr>
                <w:sz w:val="20"/>
                <w:u w:val="single"/>
              </w:rPr>
            </w:pPr>
            <m:oMath>
              <m:sSub>
                <m:sSubPr>
                  <m:ctrlPr>
                    <w:rPr>
                      <w:rFonts w:ascii="Cambria Math" w:hAnsi="Cambria Math"/>
                      <w:color w:val="FF0000"/>
                      <w:sz w:val="20"/>
                      <w:u w:val="single"/>
                    </w:rPr>
                  </m:ctrlPr>
                </m:sSubPr>
                <m:e>
                  <m:r>
                    <w:rPr>
                      <w:rFonts w:ascii="Cambria Math" w:hAnsi="Cambria Math"/>
                      <w:color w:val="FF0000"/>
                      <w:sz w:val="20"/>
                      <w:u w:val="single"/>
                    </w:rPr>
                    <m:t>P</m:t>
                  </m:r>
                </m:e>
                <m:sub>
                  <m:r>
                    <m:rPr>
                      <m:nor/>
                    </m:rPr>
                    <w:rPr>
                      <w:color w:val="FF0000"/>
                      <w:sz w:val="20"/>
                      <w:u w:val="single"/>
                    </w:rPr>
                    <m:t>PSFCH</m:t>
                  </m:r>
                  <m:r>
                    <m:rPr>
                      <m:nor/>
                    </m:rPr>
                    <w:rPr>
                      <w:rFonts w:ascii="Cambria Math"/>
                      <w:color w:val="FF0000"/>
                      <w:sz w:val="20"/>
                      <w:u w:val="single"/>
                    </w:rPr>
                    <m:t>,k</m:t>
                  </m:r>
                </m:sub>
              </m:sSub>
              <m:r>
                <m:rPr>
                  <m:sty m:val="p"/>
                </m:rPr>
                <w:rPr>
                  <w:rFonts w:ascii="Cambria Math" w:hAnsi="Cambria Math"/>
                  <w:color w:val="FF0000"/>
                  <w:sz w:val="20"/>
                  <w:u w:val="single"/>
                </w:rPr>
                <m:t>(</m:t>
              </m:r>
              <m:r>
                <w:rPr>
                  <w:rFonts w:ascii="Cambria Math" w:hAnsi="Cambria Math"/>
                  <w:color w:val="FF0000"/>
                  <w:sz w:val="20"/>
                  <w:u w:val="single"/>
                </w:rPr>
                <m:t>i</m:t>
              </m:r>
              <m:r>
                <m:rPr>
                  <m:sty m:val="p"/>
                </m:rPr>
                <w:rPr>
                  <w:rFonts w:ascii="Cambria Math" w:hAnsi="Cambria Math"/>
                  <w:color w:val="FF0000"/>
                  <w:sz w:val="20"/>
                  <w:u w:val="single"/>
                </w:rPr>
                <m:t>)=</m:t>
              </m:r>
              <m:r>
                <w:rPr>
                  <w:rFonts w:ascii="Cambria Math" w:hAnsi="Cambria Math"/>
                  <w:color w:val="FF0000"/>
                  <w:sz w:val="20"/>
                  <w:u w:val="single"/>
                </w:rPr>
                <m:t>min</m:t>
              </m:r>
              <m:d>
                <m:dPr>
                  <m:ctrlPr>
                    <w:rPr>
                      <w:rFonts w:ascii="Cambria Math" w:hAnsi="Cambria Math"/>
                      <w:color w:val="FF0000"/>
                      <w:sz w:val="20"/>
                      <w:u w:val="single"/>
                    </w:rPr>
                  </m:ctrlPr>
                </m:dPr>
                <m:e>
                  <m:sSub>
                    <m:sSubPr>
                      <m:ctrlPr>
                        <w:rPr>
                          <w:rFonts w:ascii="Cambria Math" w:hAnsi="Cambria Math"/>
                          <w:color w:val="FF0000"/>
                          <w:sz w:val="20"/>
                          <w:u w:val="single"/>
                        </w:rPr>
                      </m:ctrlPr>
                    </m:sSubPr>
                    <m:e>
                      <m:r>
                        <w:rPr>
                          <w:rFonts w:ascii="Cambria Math" w:hAnsi="Cambria Math"/>
                          <w:color w:val="FF0000"/>
                          <w:sz w:val="20"/>
                          <w:u w:val="single"/>
                        </w:rPr>
                        <m:t>P</m:t>
                      </m:r>
                    </m:e>
                    <m:sub>
                      <m:r>
                        <m:rPr>
                          <m:nor/>
                        </m:rPr>
                        <w:rPr>
                          <w:color w:val="FF0000"/>
                          <w:sz w:val="20"/>
                          <w:u w:val="single"/>
                        </w:rPr>
                        <m:t>CMAX</m:t>
                      </m:r>
                    </m:sub>
                  </m:sSub>
                  <m:r>
                    <m:rPr>
                      <m:sty m:val="p"/>
                    </m:rPr>
                    <w:rPr>
                      <w:rFonts w:ascii="Cambria Math" w:hAnsi="Cambria Math"/>
                      <w:color w:val="FF0000"/>
                      <w:sz w:val="20"/>
                      <w:u w:val="single"/>
                    </w:rPr>
                    <m:t>-10</m:t>
                  </m:r>
                  <m:func>
                    <m:funcPr>
                      <m:ctrlPr>
                        <w:rPr>
                          <w:rFonts w:ascii="Cambria Math" w:hAnsi="Cambria Math"/>
                          <w:color w:val="FF0000"/>
                          <w:sz w:val="20"/>
                          <w:u w:val="single"/>
                        </w:rPr>
                      </m:ctrlPr>
                    </m:funcPr>
                    <m:fName>
                      <m:sSub>
                        <m:sSubPr>
                          <m:ctrlPr>
                            <w:rPr>
                              <w:rFonts w:ascii="Cambria Math" w:hAnsi="Cambria Math"/>
                              <w:color w:val="FF0000"/>
                              <w:sz w:val="20"/>
                              <w:u w:val="single"/>
                            </w:rPr>
                          </m:ctrlPr>
                        </m:sSubPr>
                        <m:e>
                          <m:r>
                            <w:rPr>
                              <w:rFonts w:ascii="Cambria Math" w:hAnsi="Cambria Math"/>
                              <w:color w:val="FF0000"/>
                              <w:sz w:val="20"/>
                              <w:u w:val="single"/>
                            </w:rPr>
                            <m:t>log</m:t>
                          </m:r>
                        </m:e>
                        <m:sub>
                          <m:r>
                            <m:rPr>
                              <m:sty m:val="p"/>
                            </m:rPr>
                            <w:rPr>
                              <w:rFonts w:ascii="Cambria Math" w:hAnsi="Cambria Math"/>
                              <w:color w:val="FF0000"/>
                              <w:sz w:val="20"/>
                              <w:u w:val="single"/>
                            </w:rPr>
                            <m:t>10</m:t>
                          </m:r>
                        </m:sub>
                      </m:sSub>
                    </m:fName>
                    <m:e>
                      <m:r>
                        <w:rPr>
                          <w:rFonts w:ascii="Cambria Math" w:hAnsi="Cambria Math"/>
                          <w:color w:val="FF0000"/>
                          <w:sz w:val="20"/>
                          <w:u w:val="single"/>
                          <w:lang w:val="zh-CN"/>
                        </w:rPr>
                        <m:t>N</m:t>
                      </m:r>
                    </m:e>
                  </m:func>
                  <m:r>
                    <m:rPr>
                      <m:sty m:val="p"/>
                    </m:rPr>
                    <w:rPr>
                      <w:rFonts w:ascii="Cambria Math" w:hAnsi="Cambria Math"/>
                      <w:color w:val="FF0000"/>
                      <w:sz w:val="20"/>
                      <w:u w:val="single"/>
                    </w:rPr>
                    <m:t>,</m:t>
                  </m:r>
                  <m:sSub>
                    <m:sSubPr>
                      <m:ctrlPr>
                        <w:rPr>
                          <w:rFonts w:ascii="Cambria Math" w:hAnsi="Cambria Math"/>
                          <w:color w:val="FF0000"/>
                          <w:sz w:val="20"/>
                          <w:u w:val="single"/>
                        </w:rPr>
                      </m:ctrlPr>
                    </m:sSubPr>
                    <m:e>
                      <m:r>
                        <w:rPr>
                          <w:rFonts w:ascii="Cambria Math" w:hAnsi="Cambria Math"/>
                          <w:color w:val="FF0000"/>
                          <w:sz w:val="20"/>
                          <w:u w:val="single"/>
                        </w:rPr>
                        <m:t>P</m:t>
                      </m:r>
                    </m:e>
                    <m:sub>
                      <m:r>
                        <m:rPr>
                          <m:nor/>
                        </m:rPr>
                        <w:rPr>
                          <w:color w:val="FF0000"/>
                          <w:sz w:val="20"/>
                          <w:u w:val="single"/>
                        </w:rPr>
                        <m:t>O</m:t>
                      </m:r>
                      <m:r>
                        <m:rPr>
                          <m:sty m:val="p"/>
                        </m:rPr>
                        <w:rPr>
                          <w:rFonts w:ascii="Cambria Math" w:hAnsi="Cambria Math"/>
                          <w:color w:val="FF0000"/>
                          <w:sz w:val="20"/>
                          <w:u w:val="single"/>
                        </w:rPr>
                        <m:t>,</m:t>
                      </m:r>
                      <m:r>
                        <w:rPr>
                          <w:rFonts w:ascii="Cambria Math" w:hAnsi="Cambria Math"/>
                          <w:color w:val="FF0000"/>
                          <w:sz w:val="20"/>
                          <w:u w:val="single"/>
                        </w:rPr>
                        <m:t>PSFCH</m:t>
                      </m:r>
                    </m:sub>
                  </m:sSub>
                  <m:r>
                    <m:rPr>
                      <m:sty m:val="p"/>
                    </m:rPr>
                    <w:rPr>
                      <w:rFonts w:ascii="Cambria Math" w:hAnsi="Cambria Math"/>
                      <w:color w:val="FF0000"/>
                      <w:sz w:val="20"/>
                      <w:u w:val="single"/>
                    </w:rPr>
                    <m:t>+10</m:t>
                  </m:r>
                  <m:func>
                    <m:funcPr>
                      <m:ctrlPr>
                        <w:rPr>
                          <w:rFonts w:ascii="Cambria Math" w:hAnsi="Cambria Math"/>
                          <w:color w:val="FF0000"/>
                          <w:sz w:val="20"/>
                          <w:u w:val="single"/>
                        </w:rPr>
                      </m:ctrlPr>
                    </m:funcPr>
                    <m:fName>
                      <m:sSub>
                        <m:sSubPr>
                          <m:ctrlPr>
                            <w:rPr>
                              <w:rFonts w:ascii="Cambria Math" w:hAnsi="Cambria Math"/>
                              <w:color w:val="FF0000"/>
                              <w:sz w:val="20"/>
                              <w:u w:val="single"/>
                            </w:rPr>
                          </m:ctrlPr>
                        </m:sSubPr>
                        <m:e>
                          <m:r>
                            <w:rPr>
                              <w:rFonts w:ascii="Cambria Math" w:hAnsi="Cambria Math"/>
                              <w:color w:val="FF0000"/>
                              <w:sz w:val="20"/>
                              <w:u w:val="single"/>
                            </w:rPr>
                            <m:t>log</m:t>
                          </m:r>
                        </m:e>
                        <m:sub>
                          <m:r>
                            <m:rPr>
                              <m:sty m:val="p"/>
                            </m:rPr>
                            <w:rPr>
                              <w:rFonts w:ascii="Cambria Math" w:hAnsi="Cambria Math"/>
                              <w:color w:val="FF0000"/>
                              <w:sz w:val="20"/>
                              <w:u w:val="single"/>
                            </w:rPr>
                            <m:t>10</m:t>
                          </m:r>
                        </m:sub>
                      </m:sSub>
                    </m:fName>
                    <m:e>
                      <m:d>
                        <m:dPr>
                          <m:ctrlPr>
                            <w:rPr>
                              <w:rFonts w:ascii="Cambria Math" w:hAnsi="Cambria Math"/>
                              <w:color w:val="FF0000"/>
                              <w:sz w:val="20"/>
                              <w:u w:val="single"/>
                              <w:lang w:val="zh-CN"/>
                            </w:rPr>
                          </m:ctrlPr>
                        </m:dPr>
                        <m:e>
                          <m:sSup>
                            <m:sSupPr>
                              <m:ctrlPr>
                                <w:rPr>
                                  <w:rFonts w:ascii="Cambria Math" w:hAnsi="Cambria Math"/>
                                  <w:color w:val="FF0000"/>
                                  <w:sz w:val="20"/>
                                  <w:u w:val="single"/>
                                </w:rPr>
                              </m:ctrlPr>
                            </m:sSupPr>
                            <m:e>
                              <m:r>
                                <m:rPr>
                                  <m:sty m:val="p"/>
                                </m:rPr>
                                <w:rPr>
                                  <w:rFonts w:ascii="Cambria Math" w:hAnsi="Cambria Math"/>
                                  <w:color w:val="FF0000"/>
                                  <w:sz w:val="20"/>
                                  <w:u w:val="single"/>
                                </w:rPr>
                                <m:t>2</m:t>
                              </m:r>
                            </m:e>
                            <m:sup>
                              <m:r>
                                <w:rPr>
                                  <w:rFonts w:ascii="Cambria Math" w:hAnsi="Cambria Math"/>
                                  <w:color w:val="FF0000"/>
                                  <w:sz w:val="20"/>
                                  <w:u w:val="single"/>
                                </w:rPr>
                                <m:t>μ</m:t>
                              </m:r>
                            </m:sup>
                          </m:sSup>
                        </m:e>
                      </m:d>
                    </m:e>
                  </m:func>
                  <m:r>
                    <m:rPr>
                      <m:sty m:val="p"/>
                    </m:rPr>
                    <w:rPr>
                      <w:rFonts w:ascii="Cambria Math" w:hAnsi="Cambria Math"/>
                      <w:color w:val="FF0000"/>
                      <w:sz w:val="20"/>
                      <w:u w:val="single"/>
                    </w:rPr>
                    <m:t>+</m:t>
                  </m:r>
                  <m:sSub>
                    <m:sSubPr>
                      <m:ctrlPr>
                        <w:rPr>
                          <w:rFonts w:ascii="Cambria Math" w:hAnsi="Cambria Math"/>
                          <w:color w:val="FF0000"/>
                          <w:sz w:val="20"/>
                          <w:u w:val="single"/>
                        </w:rPr>
                      </m:ctrlPr>
                    </m:sSubPr>
                    <m:e>
                      <m:r>
                        <w:rPr>
                          <w:rFonts w:ascii="Cambria Math" w:hAnsi="Cambria Math"/>
                          <w:color w:val="FF0000"/>
                          <w:sz w:val="20"/>
                          <w:u w:val="single"/>
                        </w:rPr>
                        <m:t>α</m:t>
                      </m:r>
                    </m:e>
                    <m:sub>
                      <m:r>
                        <w:rPr>
                          <w:rFonts w:ascii="Cambria Math" w:hAnsi="Cambria Math"/>
                          <w:color w:val="FF0000"/>
                          <w:sz w:val="20"/>
                          <w:u w:val="single"/>
                        </w:rPr>
                        <m:t>PFSCH</m:t>
                      </m:r>
                    </m:sub>
                  </m:sSub>
                  <m:r>
                    <m:rPr>
                      <m:sty m:val="p"/>
                    </m:rPr>
                    <w:rPr>
                      <w:rFonts w:ascii="Cambria Math" w:hAnsi="Cambria Math"/>
                      <w:color w:val="FF0000"/>
                      <w:sz w:val="20"/>
                      <w:u w:val="single"/>
                    </w:rPr>
                    <m:t>⋅</m:t>
                  </m:r>
                  <m:r>
                    <w:rPr>
                      <w:rFonts w:ascii="Cambria Math" w:hAnsi="Cambria Math"/>
                      <w:color w:val="FF0000"/>
                      <w:sz w:val="20"/>
                      <w:u w:val="single"/>
                    </w:rPr>
                    <m:t>PL</m:t>
                  </m:r>
                </m:e>
              </m:d>
            </m:oMath>
            <w:r w:rsidR="003B45A9" w:rsidRPr="00E427D9">
              <w:rPr>
                <w:color w:val="FF0000"/>
                <w:sz w:val="20"/>
                <w:u w:val="single"/>
              </w:rPr>
              <w:t xml:space="preserve"> [dBm]</w:t>
            </w:r>
          </w:p>
          <w:p w:rsidR="002169F5" w:rsidRDefault="003B45A9">
            <w:pPr>
              <w:spacing w:before="120" w:after="120"/>
              <w:rPr>
                <w:rFonts w:eastAsia="Malgun Gothic"/>
                <w:sz w:val="20"/>
                <w:lang w:eastAsia="ko-KR"/>
              </w:rPr>
            </w:pPr>
            <w:r>
              <w:rPr>
                <w:sz w:val="20"/>
              </w:rPr>
              <w:t>w</w:t>
            </w:r>
            <w:r>
              <w:rPr>
                <w:rFonts w:eastAsia="Malgun Gothic"/>
                <w:sz w:val="20"/>
                <w:lang w:eastAsia="ko-KR"/>
              </w:rPr>
              <w:t>here</w:t>
            </w:r>
          </w:p>
          <w:p w:rsidR="002169F5" w:rsidRDefault="003B45A9">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 xml:space="preserve">[8-1, TS 38.101-1]  </w:t>
            </w:r>
          </w:p>
          <w:p w:rsidR="002169F5" w:rsidRDefault="003B45A9">
            <w:pPr>
              <w:pStyle w:val="B1"/>
              <w:spacing w:before="120" w:after="120"/>
              <w:rPr>
                <w:rFonts w:eastAsia="Malgun Gothic"/>
                <w:i/>
                <w:iCs/>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O</m:t>
                  </m:r>
                  <m:r>
                    <m:rPr>
                      <m:sty m:val="p"/>
                    </m:rPr>
                    <w:rPr>
                      <w:rFonts w:ascii="Cambria Math" w:hAnsi="Cambria Math"/>
                      <w:sz w:val="20"/>
                    </w:rPr>
                    <m:t>,</m:t>
                  </m:r>
                  <m:r>
                    <w:rPr>
                      <w:rFonts w:ascii="Cambria Math" w:hAnsi="Cambria Math"/>
                      <w:sz w:val="20"/>
                    </w:rPr>
                    <m:t>PSFCH</m:t>
                  </m:r>
                  <m:ctrlPr>
                    <w:rPr>
                      <w:rFonts w:ascii="Cambria Math" w:hAnsi="Cambria Math"/>
                      <w:sz w:val="20"/>
                    </w:rPr>
                  </m:ctrlPr>
                </m:sub>
              </m:sSub>
            </m:oMath>
            <w:r>
              <w:rPr>
                <w:sz w:val="20"/>
              </w:rPr>
              <w:t xml:space="preserve"> is a value of </w:t>
            </w:r>
            <w:r>
              <w:rPr>
                <w:i/>
                <w:iCs/>
                <w:color w:val="000000"/>
                <w:sz w:val="20"/>
              </w:rPr>
              <w:t>p0-DL-PSFCH</w:t>
            </w:r>
            <w:r>
              <w:rPr>
                <w:sz w:val="20"/>
              </w:rPr>
              <w:t xml:space="preserve"> if provided; else, </w:t>
            </w:r>
            <m:oMath>
              <m:sSub>
                <m:sSubPr>
                  <m:ctrlPr>
                    <w:rPr>
                      <w:rFonts w:ascii="Cambria Math" w:hAnsi="Cambria Math"/>
                      <w:i/>
                      <w:sz w:val="20"/>
                    </w:rPr>
                  </m:ctrlPr>
                </m:sSubPr>
                <m:e>
                  <m:r>
                    <w:rPr>
                      <w:rFonts w:ascii="Cambria Math" w:hAnsi="Cambria Math"/>
                      <w:sz w:val="20"/>
                    </w:rPr>
                    <m:t>P</m:t>
                  </m:r>
                </m:e>
                <m:sub>
                  <m:r>
                    <m:rPr>
                      <m:nor/>
                    </m:rPr>
                    <w:rPr>
                      <w:sz w:val="20"/>
                    </w:rPr>
                    <m:t>PSFCH</m:t>
                  </m:r>
                  <m:r>
                    <m:rPr>
                      <m:nor/>
                    </m:rPr>
                    <w:rPr>
                      <w:rFonts w:ascii="Cambria Math"/>
                      <w:color w:val="FF0000"/>
                      <w:sz w:val="20"/>
                    </w:rPr>
                    <m:t>,k</m:t>
                  </m:r>
                  <m:ctrlPr>
                    <w:rPr>
                      <w:rFonts w:ascii="Cambria Math" w:hAnsi="Cambria Math"/>
                      <w:sz w:val="20"/>
                    </w:rPr>
                  </m:ctrlPr>
                </m:sub>
              </m:sSub>
              <m:r>
                <w:rPr>
                  <w:rFonts w:ascii="Cambria Math" w:hAnsi="Cambria Math"/>
                  <w:sz w:val="20"/>
                </w:rPr>
                <m:t>(i)=</m:t>
              </m:r>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r>
                <m:rPr>
                  <m:sty m:val="p"/>
                </m:rPr>
                <w:rPr>
                  <w:rFonts w:ascii="Cambria Math" w:hAnsi="Cambria Math"/>
                  <w:color w:val="FF0000"/>
                  <w:sz w:val="20"/>
                </w:rPr>
                <m:t>-10</m:t>
              </m:r>
              <m:func>
                <m:funcPr>
                  <m:ctrlPr>
                    <w:rPr>
                      <w:rFonts w:ascii="Cambria Math" w:hAnsi="Cambria Math"/>
                      <w:color w:val="FF0000"/>
                      <w:sz w:val="20"/>
                    </w:rPr>
                  </m:ctrlPr>
                </m:funcPr>
                <m:fName>
                  <m:sSub>
                    <m:sSubPr>
                      <m:ctrlPr>
                        <w:rPr>
                          <w:rFonts w:ascii="Cambria Math" w:hAnsi="Cambria Math"/>
                          <w:color w:val="FF0000"/>
                          <w:sz w:val="20"/>
                        </w:rPr>
                      </m:ctrlPr>
                    </m:sSubPr>
                    <m:e>
                      <m:r>
                        <w:rPr>
                          <w:rFonts w:ascii="Cambria Math" w:hAnsi="Cambria Math"/>
                          <w:color w:val="FF0000"/>
                          <w:sz w:val="20"/>
                        </w:rPr>
                        <m:t>log</m:t>
                      </m:r>
                    </m:e>
                    <m:sub>
                      <m:r>
                        <m:rPr>
                          <m:sty m:val="p"/>
                        </m:rPr>
                        <w:rPr>
                          <w:rFonts w:ascii="Cambria Math" w:hAnsi="Cambria Math"/>
                          <w:color w:val="FF0000"/>
                          <w:sz w:val="20"/>
                        </w:rPr>
                        <m:t>10</m:t>
                      </m:r>
                    </m:sub>
                  </m:sSub>
                </m:fName>
                <m:e>
                  <m:r>
                    <w:rPr>
                      <w:rFonts w:ascii="Cambria Math" w:hAnsi="Cambria Math"/>
                      <w:color w:val="FF0000"/>
                      <w:sz w:val="20"/>
                      <w:lang w:val="zh-CN"/>
                    </w:rPr>
                    <m:t>N</m:t>
                  </m:r>
                </m:e>
              </m:func>
            </m:oMath>
            <w:r>
              <w:rPr>
                <w:sz w:val="20"/>
              </w:rPr>
              <w:t xml:space="preserve"> </w:t>
            </w:r>
          </w:p>
          <w:p w:rsidR="002169F5" w:rsidRDefault="003B45A9">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PFSCH</m:t>
                  </m:r>
                </m:sub>
              </m:sSub>
            </m:oMath>
            <w:r>
              <w:rPr>
                <w:sz w:val="20"/>
              </w:rPr>
              <w:t xml:space="preserve"> is a value of </w:t>
            </w:r>
            <w:r>
              <w:rPr>
                <w:i/>
                <w:iCs/>
                <w:color w:val="000000"/>
                <w:sz w:val="20"/>
              </w:rPr>
              <w:t>alpha-DL-PSFCH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PFSCH</m:t>
                  </m:r>
                </m:sub>
              </m:sSub>
              <m:r>
                <w:rPr>
                  <w:rFonts w:ascii="Cambria Math" w:hAnsi="Cambria Math"/>
                  <w:sz w:val="20"/>
                </w:rPr>
                <m:t>=1</m:t>
              </m:r>
            </m:oMath>
            <w:r>
              <w:rPr>
                <w:sz w:val="20"/>
              </w:rPr>
              <w:t xml:space="preserve"> </w:t>
            </w:r>
          </w:p>
          <w:p w:rsidR="002169F5" w:rsidRDefault="003B45A9">
            <w:pPr>
              <w:pStyle w:val="B1"/>
              <w:spacing w:before="120" w:after="120"/>
              <w:rPr>
                <w:sz w:val="20"/>
              </w:rPr>
            </w:pPr>
            <w:r>
              <w:rPr>
                <w:sz w:val="20"/>
              </w:rPr>
              <w:t>-</w:t>
            </w:r>
            <w:r>
              <w:rPr>
                <w:sz w:val="20"/>
              </w:rPr>
              <w:tab/>
            </w:r>
            <m:oMath>
              <m:r>
                <w:rPr>
                  <w:rFonts w:ascii="Cambria Math" w:hAnsi="Cambria Math"/>
                  <w:sz w:val="20"/>
                </w:rPr>
                <m:t>PL=P</m:t>
              </m:r>
              <m:sSub>
                <m:sSubPr>
                  <m:ctrlPr>
                    <w:rPr>
                      <w:rFonts w:ascii="Cambria Math" w:hAnsi="Cambria Math"/>
                      <w:i/>
                      <w:sz w:val="20"/>
                    </w:rPr>
                  </m:ctrlPr>
                </m:sSubPr>
                <m:e>
                  <m:r>
                    <w:rPr>
                      <w:rFonts w:ascii="Cambria Math" w:hAnsi="Cambria Math"/>
                      <w:sz w:val="20"/>
                    </w:rPr>
                    <m:t>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Clause 7.1.1 </w:t>
            </w:r>
          </w:p>
          <w:p w:rsidR="002169F5" w:rsidRDefault="003B45A9">
            <w:pPr>
              <w:pStyle w:val="B1"/>
              <w:spacing w:before="120" w:after="120"/>
              <w:rPr>
                <w:sz w:val="20"/>
              </w:rPr>
            </w:pPr>
            <w:r>
              <w:rPr>
                <w:sz w:val="20"/>
              </w:rPr>
              <w:t>-</w:t>
            </w:r>
            <w:r>
              <w:rPr>
                <w:sz w:val="20"/>
              </w:rPr>
              <w:tab/>
            </w:r>
            <m:oMath>
              <m:r>
                <m:rPr>
                  <m:sty m:val="p"/>
                </m:rPr>
                <w:rPr>
                  <w:rFonts w:ascii="Cambria Math" w:eastAsia="Malgun Gothic" w:hAnsi="Cambria Math"/>
                  <w:sz w:val="20"/>
                </w:rPr>
                <m:t>1≤</m:t>
              </m:r>
              <m:r>
                <w:rPr>
                  <w:rFonts w:ascii="Cambria Math" w:eastAsia="Malgun Gothic" w:hAnsi="Cambria Math"/>
                  <w:sz w:val="20"/>
                </w:rPr>
                <m:t>k≤N</m:t>
              </m:r>
            </m:oMath>
            <w:r>
              <w:rPr>
                <w:rFonts w:eastAsia="Malgun Gothic"/>
                <w:sz w:val="20"/>
              </w:rPr>
              <w:t xml:space="preserve"> where </w:t>
            </w:r>
            <m:oMath>
              <m:r>
                <w:rPr>
                  <w:rFonts w:ascii="Cambria Math" w:eastAsia="Malgun Gothic" w:hAnsi="Cambria Math"/>
                  <w:sz w:val="20"/>
                </w:rPr>
                <m:t>N</m:t>
              </m:r>
            </m:oMath>
            <w:r>
              <w:rPr>
                <w:rFonts w:eastAsia="Malgun Gothic"/>
                <w:sz w:val="20"/>
              </w:rPr>
              <w:t xml:space="preserve"> is a number of PSFCH transmissions in PSFCH transmission occasion </w:t>
            </w:r>
            <w:r>
              <w:rPr>
                <w:rFonts w:eastAsia="Malgun Gothic"/>
                <w:i/>
                <w:sz w:val="20"/>
              </w:rPr>
              <w:t xml:space="preserve">i </w:t>
            </w:r>
            <w:r>
              <w:rPr>
                <w:rFonts w:eastAsia="Malgun Gothic"/>
                <w:sz w:val="20"/>
              </w:rPr>
              <w:t>as described in Clause 16.2.4.2</w:t>
            </w:r>
          </w:p>
        </w:tc>
      </w:tr>
    </w:tbl>
    <w:p w:rsidR="002169F5" w:rsidRDefault="003B45A9">
      <w:pPr>
        <w:spacing w:before="120" w:after="120"/>
        <w:rPr>
          <w:sz w:val="20"/>
        </w:rPr>
      </w:pPr>
      <w:r>
        <w:rPr>
          <w:rFonts w:hint="eastAsia"/>
          <w:sz w:val="20"/>
        </w:rPr>
        <w:t>How to determine the number of actual PSFCH transmissions in a</w:t>
      </w:r>
      <w:r w:rsidR="00985071">
        <w:rPr>
          <w:sz w:val="20"/>
        </w:rPr>
        <w:t>n</w:t>
      </w:r>
      <w:r>
        <w:rPr>
          <w:rFonts w:hint="eastAsia"/>
          <w:sz w:val="20"/>
        </w:rPr>
        <w:t xml:space="preserve"> occasion is still under discussion. </w:t>
      </w:r>
      <w:r w:rsidR="00985071">
        <w:rPr>
          <w:sz w:val="20"/>
        </w:rPr>
        <w:t>According to</w:t>
      </w:r>
      <w:r>
        <w:rPr>
          <w:rFonts w:hint="eastAsia"/>
          <w:sz w:val="20"/>
        </w:rPr>
        <w:t xml:space="preserve"> the LS from RAN4, this n</w:t>
      </w:r>
      <w:r w:rsidR="00985071">
        <w:rPr>
          <w:rFonts w:hint="eastAsia"/>
          <w:sz w:val="20"/>
        </w:rPr>
        <w:t xml:space="preserve">umber depends on </w:t>
      </w:r>
      <w:r>
        <w:rPr>
          <w:rFonts w:hint="eastAsia"/>
          <w:sz w:val="20"/>
        </w:rPr>
        <w:t>not only power limitation, but also MP</w:t>
      </w:r>
      <w:r w:rsidR="00985071">
        <w:rPr>
          <w:rFonts w:hint="eastAsia"/>
          <w:sz w:val="20"/>
        </w:rPr>
        <w:t>R and IBE issue</w:t>
      </w:r>
      <w:r w:rsidR="00985071">
        <w:rPr>
          <w:sz w:val="20"/>
        </w:rPr>
        <w:t>; it</w:t>
      </w:r>
      <w:r>
        <w:rPr>
          <w:rFonts w:hint="eastAsia"/>
          <w:sz w:val="20"/>
        </w:rPr>
        <w:t xml:space="preserve"> may also be </w:t>
      </w:r>
      <w:r w:rsidR="00985071">
        <w:rPr>
          <w:rFonts w:hint="eastAsia"/>
          <w:sz w:val="20"/>
        </w:rPr>
        <w:t>case</w:t>
      </w:r>
      <w:r w:rsidR="00985071">
        <w:rPr>
          <w:sz w:val="20"/>
        </w:rPr>
        <w:t>-</w:t>
      </w:r>
      <w:r w:rsidR="00985071">
        <w:rPr>
          <w:rFonts w:hint="eastAsia"/>
          <w:sz w:val="20"/>
        </w:rPr>
        <w:t>by</w:t>
      </w:r>
      <w:r w:rsidR="00985071">
        <w:rPr>
          <w:sz w:val="20"/>
        </w:rPr>
        <w:t>-</w:t>
      </w:r>
      <w:r>
        <w:rPr>
          <w:rFonts w:hint="eastAsia"/>
          <w:sz w:val="20"/>
        </w:rPr>
        <w:t xml:space="preserve">case </w:t>
      </w:r>
      <w:r w:rsidR="00985071">
        <w:rPr>
          <w:sz w:val="20"/>
        </w:rPr>
        <w:t xml:space="preserve">variant </w:t>
      </w:r>
      <w:r>
        <w:rPr>
          <w:rFonts w:hint="eastAsia"/>
          <w:sz w:val="20"/>
        </w:rPr>
        <w:t xml:space="preserve">due to contiguous &amp; </w:t>
      </w:r>
      <w:r w:rsidR="000145B0">
        <w:rPr>
          <w:sz w:val="20"/>
        </w:rPr>
        <w:t>discontinuous</w:t>
      </w:r>
      <w:r>
        <w:rPr>
          <w:rFonts w:hint="eastAsia"/>
          <w:sz w:val="20"/>
        </w:rPr>
        <w:t xml:space="preserve"> transmissions or d</w:t>
      </w:r>
      <w:r w:rsidR="00985071">
        <w:rPr>
          <w:rFonts w:hint="eastAsia"/>
          <w:sz w:val="20"/>
        </w:rPr>
        <w:t>ifferent PRB GAP between PSFCHs</w:t>
      </w:r>
      <w:r w:rsidR="00985071">
        <w:rPr>
          <w:sz w:val="20"/>
        </w:rPr>
        <w:t>.</w:t>
      </w:r>
      <w:r w:rsidR="00985071">
        <w:rPr>
          <w:rFonts w:hint="eastAsia"/>
          <w:sz w:val="20"/>
        </w:rPr>
        <w:t xml:space="preserve"> </w:t>
      </w:r>
      <w:r w:rsidR="00985071">
        <w:rPr>
          <w:sz w:val="20"/>
        </w:rPr>
        <w:t>S</w:t>
      </w:r>
      <w:r>
        <w:rPr>
          <w:rFonts w:hint="eastAsia"/>
          <w:sz w:val="20"/>
        </w:rPr>
        <w:t>o it is better to leave this number as UE</w:t>
      </w:r>
      <w:r>
        <w:rPr>
          <w:sz w:val="20"/>
        </w:rPr>
        <w:t>’</w:t>
      </w:r>
      <w:r w:rsidR="00985071">
        <w:rPr>
          <w:rFonts w:hint="eastAsia"/>
          <w:sz w:val="20"/>
        </w:rPr>
        <w:t xml:space="preserve">s implementation, </w:t>
      </w:r>
      <w:r w:rsidR="00985071">
        <w:rPr>
          <w:sz w:val="20"/>
        </w:rPr>
        <w:t xml:space="preserve">meaning </w:t>
      </w:r>
      <w:r w:rsidR="00985071">
        <w:rPr>
          <w:rFonts w:hint="eastAsia"/>
          <w:sz w:val="20"/>
        </w:rPr>
        <w:t xml:space="preserve">UE can make </w:t>
      </w:r>
      <w:r w:rsidR="00985071">
        <w:rPr>
          <w:sz w:val="20"/>
        </w:rPr>
        <w:t xml:space="preserve">the case-by-case decision regarding to </w:t>
      </w:r>
      <w:r w:rsidR="00985071">
        <w:rPr>
          <w:sz w:val="20"/>
        </w:rPr>
        <w:lastRenderedPageBreak/>
        <w:t>whether</w:t>
      </w:r>
      <w:r w:rsidR="00985071">
        <w:rPr>
          <w:rFonts w:hint="eastAsia"/>
          <w:sz w:val="20"/>
        </w:rPr>
        <w:t xml:space="preserve"> to transmit</w:t>
      </w:r>
      <w:r>
        <w:rPr>
          <w:rFonts w:hint="eastAsia"/>
          <w:sz w:val="20"/>
        </w:rPr>
        <w:t xml:space="preserve"> as much PSFCH as it can</w:t>
      </w:r>
      <w:r w:rsidR="00985071">
        <w:rPr>
          <w:sz w:val="20"/>
        </w:rPr>
        <w:t xml:space="preserve"> or to protect certain PSFCH’s with sufficient Tx power on each by controlling the total number of simultaneous PSFCHs</w:t>
      </w:r>
      <w:r>
        <w:rPr>
          <w:rFonts w:hint="eastAsia"/>
          <w:sz w:val="20"/>
        </w:rPr>
        <w:t>.</w:t>
      </w:r>
    </w:p>
    <w:p w:rsidR="002169F5" w:rsidRDefault="003B45A9">
      <w:pPr>
        <w:pStyle w:val="YJ-Proposal"/>
        <w:spacing w:before="120" w:after="120"/>
      </w:pPr>
      <w:bookmarkStart w:id="27" w:name="_Toc37337904"/>
      <w:bookmarkStart w:id="28" w:name="_Toc37367457"/>
      <w:r>
        <w:rPr>
          <w:rFonts w:eastAsia="SimSun" w:hint="eastAsia"/>
          <w:lang w:val="en-US" w:eastAsia="zh-CN"/>
        </w:rPr>
        <w:t xml:space="preserve">For PSFCH prioritization, the number of actual transmitted PSFCHs in a </w:t>
      </w:r>
      <w:r w:rsidR="00985071">
        <w:rPr>
          <w:rFonts w:eastAsia="SimSun"/>
          <w:lang w:val="en-US" w:eastAsia="zh-CN"/>
        </w:rPr>
        <w:t xml:space="preserve">PSFCH </w:t>
      </w:r>
      <w:r>
        <w:rPr>
          <w:rFonts w:eastAsia="SimSun" w:hint="eastAsia"/>
          <w:lang w:val="en-US" w:eastAsia="zh-CN"/>
        </w:rPr>
        <w:t>occa</w:t>
      </w:r>
      <w:r w:rsidR="00985071">
        <w:rPr>
          <w:rFonts w:eastAsia="SimSun" w:hint="eastAsia"/>
          <w:lang w:val="en-US" w:eastAsia="zh-CN"/>
        </w:rPr>
        <w:t>sion is up to UE implementation</w:t>
      </w:r>
      <w:r w:rsidR="00985071">
        <w:rPr>
          <w:rFonts w:eastAsia="SimSun"/>
          <w:lang w:val="en-US" w:eastAsia="zh-CN"/>
        </w:rPr>
        <w:t>. The TP for</w:t>
      </w:r>
      <w:r w:rsidR="00985071">
        <w:rPr>
          <w:rFonts w:eastAsia="SimSun" w:hint="eastAsia"/>
          <w:lang w:val="en-US" w:eastAsia="zh-CN"/>
        </w:rPr>
        <w:t xml:space="preserve"> TS38.213 section 16.2.4.2 </w:t>
      </w:r>
      <w:r w:rsidR="00985071">
        <w:rPr>
          <w:rFonts w:eastAsia="SimSun"/>
          <w:lang w:val="en-US" w:eastAsia="zh-CN"/>
        </w:rPr>
        <w:t>is given as</w:t>
      </w:r>
      <w:r>
        <w:rPr>
          <w:rFonts w:eastAsia="SimSun" w:hint="eastAsia"/>
          <w:lang w:val="en-US" w:eastAsia="zh-CN"/>
        </w:rPr>
        <w:t xml:space="preserve"> following.</w:t>
      </w:r>
      <w:bookmarkEnd w:id="27"/>
      <w:bookmarkEnd w:id="28"/>
    </w:p>
    <w:tbl>
      <w:tblPr>
        <w:tblStyle w:val="TableGrid"/>
        <w:tblW w:w="9876" w:type="dxa"/>
        <w:tblLayout w:type="fixed"/>
        <w:tblLook w:val="04A0"/>
      </w:tblPr>
      <w:tblGrid>
        <w:gridCol w:w="9876"/>
      </w:tblGrid>
      <w:tr w:rsidR="002169F5">
        <w:tc>
          <w:tcPr>
            <w:tcW w:w="9876" w:type="dxa"/>
          </w:tcPr>
          <w:p w:rsidR="002169F5" w:rsidRDefault="003B45A9">
            <w:pPr>
              <w:pStyle w:val="Heading4"/>
              <w:spacing w:after="120"/>
              <w:ind w:right="210"/>
              <w:outlineLvl w:val="3"/>
            </w:pPr>
            <w:bookmarkStart w:id="29" w:name="_Toc29899182"/>
            <w:bookmarkStart w:id="30" w:name="_Toc29899600"/>
            <w:bookmarkStart w:id="31" w:name="_Toc29917336"/>
            <w:bookmarkStart w:id="32" w:name="_Toc29894883"/>
            <w:r>
              <w:t>16</w:t>
            </w:r>
            <w:r>
              <w:rPr>
                <w:rFonts w:hint="eastAsia"/>
              </w:rPr>
              <w:t>.</w:t>
            </w:r>
            <w:r>
              <w:t>2.4.2</w:t>
            </w:r>
            <w:r>
              <w:rPr>
                <w:rFonts w:hint="eastAsia"/>
              </w:rPr>
              <w:tab/>
            </w:r>
            <w:r>
              <w:t>Simultaneous PSFCH transmission/reception</w:t>
            </w:r>
            <w:bookmarkEnd w:id="29"/>
            <w:bookmarkEnd w:id="30"/>
            <w:bookmarkEnd w:id="31"/>
            <w:bookmarkEnd w:id="32"/>
          </w:p>
          <w:p w:rsidR="002169F5" w:rsidRDefault="003B45A9">
            <w:pPr>
              <w:spacing w:before="120" w:after="120"/>
              <w:rPr>
                <w:sz w:val="20"/>
              </w:rPr>
            </w:pPr>
            <w:r>
              <w:rPr>
                <w:sz w:val="20"/>
              </w:rPr>
              <w:t xml:space="preserve">If a UE </w:t>
            </w:r>
          </w:p>
          <w:p w:rsidR="002169F5" w:rsidRDefault="003B45A9">
            <w:pPr>
              <w:pStyle w:val="B1"/>
              <w:spacing w:before="120" w:after="120"/>
              <w:rPr>
                <w:sz w:val="20"/>
              </w:rPr>
            </w:pPr>
            <w:r>
              <w:rPr>
                <w:sz w:val="20"/>
              </w:rPr>
              <w:t>-</w:t>
            </w:r>
            <w:r>
              <w:rPr>
                <w:sz w:val="20"/>
              </w:rPr>
              <w:tab/>
            </w:r>
            <w:r>
              <w:rPr>
                <w:bCs/>
                <w:kern w:val="32"/>
                <w:sz w:val="20"/>
              </w:rPr>
              <w:t>would transmit a first PSFCH and receive a second PSFCH, and</w:t>
            </w:r>
          </w:p>
          <w:p w:rsidR="002169F5" w:rsidRDefault="003B45A9">
            <w:pPr>
              <w:pStyle w:val="B1"/>
              <w:spacing w:before="120" w:after="120"/>
              <w:rPr>
                <w:bCs/>
                <w:kern w:val="32"/>
                <w:sz w:val="20"/>
              </w:rPr>
            </w:pPr>
            <w:r>
              <w:rPr>
                <w:sz w:val="20"/>
              </w:rPr>
              <w:t>-</w:t>
            </w:r>
            <w:r>
              <w:rPr>
                <w:sz w:val="20"/>
              </w:rPr>
              <w:tab/>
            </w:r>
            <w:r>
              <w:rPr>
                <w:bCs/>
                <w:kern w:val="32"/>
                <w:sz w:val="20"/>
              </w:rPr>
              <w:t>a transmission of the first PSFCH would overlap in time with a reception of the second PSFCH</w:t>
            </w:r>
          </w:p>
          <w:p w:rsidR="002169F5" w:rsidRDefault="003B45A9">
            <w:pPr>
              <w:pStyle w:val="B1"/>
              <w:spacing w:before="120" w:after="120"/>
              <w:ind w:left="0" w:firstLine="0"/>
              <w:rPr>
                <w:rFonts w:eastAsia="Malgun Gothic"/>
                <w:sz w:val="20"/>
              </w:rPr>
            </w:pPr>
            <w:r>
              <w:rPr>
                <w:rFonts w:eastAsia="Malgun Gothic"/>
                <w:sz w:val="20"/>
              </w:rPr>
              <w:t>the UE transmits or receives only the PSFCH with the higher priority as determined by a first SCI format 0_1 and a second SCI format 0_1 [5, TS 38.212] that are respectively associated with the first PSFCH and the second PSFCH.</w:t>
            </w:r>
          </w:p>
          <w:p w:rsidR="002169F5" w:rsidRDefault="003B45A9">
            <w:pPr>
              <w:spacing w:before="120" w:after="120"/>
              <w:rPr>
                <w:rFonts w:ascii="Cambria Math" w:hAnsi="Cambria Math" w:hint="eastAsia"/>
                <w:strike/>
                <w:color w:val="FF0000"/>
              </w:rPr>
            </w:pPr>
            <w:r>
              <w:rPr>
                <w:sz w:val="20"/>
              </w:rPr>
              <w:t xml:space="preserve">If a UE </w:t>
            </w:r>
            <w:r>
              <w:rPr>
                <w:bCs/>
                <w:kern w:val="32"/>
                <w:sz w:val="20"/>
              </w:rPr>
              <w:t xml:space="preserve">would transmit </w:t>
            </w:r>
            <m:oMath>
              <m:r>
                <w:rPr>
                  <w:rFonts w:ascii="Cambria Math" w:hAnsi="Cambria Math"/>
                  <w:kern w:val="32"/>
                  <w:sz w:val="20"/>
                </w:rPr>
                <m:t>M</m:t>
              </m:r>
            </m:oMath>
            <w:r>
              <w:rPr>
                <w:bCs/>
                <w:kern w:val="32"/>
                <w:sz w:val="20"/>
              </w:rPr>
              <w:t xml:space="preserve"> PSFCHs in a PSFCH transmission occasion, </w:t>
            </w:r>
            <w:r>
              <w:rPr>
                <w:rFonts w:eastAsia="Malgun Gothic"/>
                <w:sz w:val="20"/>
              </w:rPr>
              <w:t xml:space="preserve">the UE transmits </w:t>
            </w:r>
            <m:oMath>
              <m:r>
                <w:rPr>
                  <w:rFonts w:ascii="Cambria Math" w:eastAsia="Malgun Gothic" w:hAnsi="Cambria Math"/>
                  <w:color w:val="FF0000"/>
                  <w:sz w:val="20"/>
                  <w:u w:val="single"/>
                </w:rPr>
                <m:t xml:space="preserve">N </m:t>
              </m:r>
              <m:r>
                <w:rPr>
                  <w:rFonts w:ascii="Cambria Math" w:eastAsia="Malgun Gothic" w:hAnsi="Cambria Math"/>
                  <w:strike/>
                  <w:color w:val="FF0000"/>
                  <w:sz w:val="20"/>
                  <w:u w:val="single"/>
                </w:rPr>
                <m:t>min</m:t>
              </m:r>
              <m:d>
                <m:dPr>
                  <m:ctrlPr>
                    <w:rPr>
                      <w:rFonts w:ascii="Cambria Math" w:eastAsia="Malgun Gothic" w:hAnsi="Cambria Math"/>
                      <w:i/>
                      <w:strike/>
                      <w:color w:val="FF0000"/>
                      <w:sz w:val="20"/>
                      <w:u w:val="single"/>
                    </w:rPr>
                  </m:ctrlPr>
                </m:dPr>
                <m:e>
                  <m:r>
                    <w:rPr>
                      <w:rFonts w:ascii="Cambria Math" w:eastAsia="Malgun Gothic" w:hAnsi="Cambria Math"/>
                      <w:strike/>
                      <w:color w:val="FF0000"/>
                      <w:sz w:val="20"/>
                      <w:u w:val="single"/>
                    </w:rPr>
                    <m:t>M,N</m:t>
                  </m:r>
                </m:e>
              </m:d>
            </m:oMath>
            <w:r>
              <w:rPr>
                <w:rFonts w:eastAsia="Malgun Gothic"/>
                <w:sz w:val="20"/>
              </w:rPr>
              <w:t>PSFCHs corresponding to the smallest</w:t>
            </w:r>
            <m:oMath>
              <m:r>
                <w:rPr>
                  <w:rFonts w:ascii="Cambria Math" w:eastAsia="Malgun Gothic" w:hAnsi="Cambria Math"/>
                  <w:color w:val="FF0000"/>
                  <w:sz w:val="20"/>
                  <w:u w:val="single"/>
                </w:rPr>
                <m:t xml:space="preserve"> N</m:t>
              </m:r>
            </m:oMath>
            <w:r>
              <w:rPr>
                <w:rFonts w:eastAsia="Malgun Gothic"/>
                <w:sz w:val="20"/>
              </w:rPr>
              <w:t xml:space="preserve"> </w:t>
            </w:r>
            <m:oMath>
              <m:r>
                <w:rPr>
                  <w:rFonts w:ascii="Cambria Math" w:eastAsia="Malgun Gothic" w:hAnsi="Cambria Math"/>
                  <w:strike/>
                  <w:color w:val="FF0000"/>
                  <w:sz w:val="20"/>
                </w:rPr>
                <m:t>min</m:t>
              </m:r>
              <m:d>
                <m:dPr>
                  <m:ctrlPr>
                    <w:rPr>
                      <w:rFonts w:ascii="Cambria Math" w:eastAsia="Malgun Gothic" w:hAnsi="Cambria Math"/>
                      <w:i/>
                      <w:strike/>
                      <w:color w:val="FF0000"/>
                      <w:sz w:val="20"/>
                    </w:rPr>
                  </m:ctrlPr>
                </m:dPr>
                <m:e>
                  <m:r>
                    <w:rPr>
                      <w:rFonts w:ascii="Cambria Math" w:eastAsia="Malgun Gothic" w:hAnsi="Cambria Math"/>
                      <w:strike/>
                      <w:color w:val="FF0000"/>
                      <w:sz w:val="20"/>
                    </w:rPr>
                    <m:t>M,N</m:t>
                  </m:r>
                </m:e>
              </m:d>
            </m:oMath>
            <w:r>
              <w:rPr>
                <w:rFonts w:eastAsia="Malgun Gothic"/>
                <w:sz w:val="20"/>
              </w:rPr>
              <w:t>priority field values indicated in all SCI formats 0_1 associated with the PSFCH transmission occasion</w:t>
            </w:r>
            <w:r>
              <w:rPr>
                <w:rFonts w:hint="eastAsia"/>
                <w:sz w:val="20"/>
              </w:rPr>
              <w:t>,</w:t>
            </w:r>
            <w:r>
              <w:rPr>
                <w:rFonts w:eastAsia="Malgun Gothic"/>
                <w:sz w:val="20"/>
              </w:rPr>
              <w:t xml:space="preserve"> </w:t>
            </w:r>
            <w:r>
              <w:rPr>
                <w:color w:val="FF0000"/>
                <w:sz w:val="20"/>
                <w:u w:val="single"/>
              </w:rPr>
              <w:t>w</w:t>
            </w:r>
            <w:r>
              <w:rPr>
                <w:rFonts w:hint="eastAsia"/>
                <w:color w:val="FF0000"/>
                <w:sz w:val="20"/>
                <w:u w:val="single"/>
              </w:rPr>
              <w:t xml:space="preserve">here </w:t>
            </w:r>
            <m:oMath>
              <m:r>
                <w:rPr>
                  <w:rFonts w:ascii="Cambria Math" w:hAnsi="Cambria Math"/>
                  <w:color w:val="FF0000"/>
                  <w:sz w:val="20"/>
                  <w:u w:val="single"/>
                </w:rPr>
                <m:t>N≤</m:t>
              </m:r>
              <m:r>
                <w:rPr>
                  <w:rFonts w:ascii="Cambria Math" w:hAnsi="Cambria Math" w:hint="eastAsia"/>
                  <w:color w:val="FF0000"/>
                  <w:sz w:val="20"/>
                  <w:u w:val="single"/>
                </w:rPr>
                <m:t>M</m:t>
              </m:r>
            </m:oMath>
            <w:r>
              <w:rPr>
                <w:rFonts w:ascii="Cambria Math" w:hAnsi="Cambria Math" w:hint="eastAsia"/>
                <w:i/>
                <w:iCs/>
                <w:color w:val="FF0000"/>
                <w:sz w:val="20"/>
                <w:u w:val="single"/>
              </w:rPr>
              <w:t>.</w:t>
            </w:r>
          </w:p>
        </w:tc>
      </w:tr>
    </w:tbl>
    <w:p w:rsidR="002169F5" w:rsidRDefault="002169F5">
      <w:pPr>
        <w:spacing w:before="120" w:after="120"/>
      </w:pPr>
    </w:p>
    <w:p w:rsidR="002169F5" w:rsidRDefault="003B45A9">
      <w:pPr>
        <w:pStyle w:val="Heading2"/>
        <w:spacing w:before="120" w:after="120"/>
        <w:ind w:left="991" w:right="210" w:hangingChars="354" w:hanging="991"/>
      </w:pPr>
      <w:r>
        <w:rPr>
          <w:rFonts w:eastAsia="SimSun" w:hint="eastAsia"/>
        </w:rPr>
        <w:t>Power control for PSCCH/PSSCH</w:t>
      </w:r>
    </w:p>
    <w:p w:rsidR="002169F5" w:rsidRDefault="003B45A9">
      <w:pPr>
        <w:spacing w:before="120" w:after="120"/>
        <w:rPr>
          <w:sz w:val="20"/>
        </w:rPr>
      </w:pPr>
      <w:r>
        <w:rPr>
          <w:rFonts w:hint="eastAsia"/>
          <w:sz w:val="20"/>
        </w:rPr>
        <w:t xml:space="preserve">For PSSCH power control, </w:t>
      </w:r>
      <w:r>
        <w:rPr>
          <w:sz w:val="20"/>
        </w:rPr>
        <w:t xml:space="preserve">according to following agreements in RAN1 #97, </w:t>
      </w:r>
      <w:r>
        <w:rPr>
          <w:rFonts w:hint="eastAsia"/>
          <w:sz w:val="20"/>
        </w:rPr>
        <w:t>DL pathloss based power control and SL pathloss based power control should be treated separately</w:t>
      </w:r>
      <w:r>
        <w:rPr>
          <w:sz w:val="20"/>
        </w:rPr>
        <w:t xml:space="preserve">. </w:t>
      </w:r>
    </w:p>
    <w:p w:rsidR="002169F5" w:rsidRDefault="003B45A9">
      <w:pPr>
        <w:spacing w:before="120" w:after="120"/>
        <w:ind w:left="1440" w:hanging="1440"/>
        <w:jc w:val="left"/>
        <w:rPr>
          <w:kern w:val="0"/>
          <w:sz w:val="20"/>
          <w:lang w:eastAsia="en-US"/>
        </w:rPr>
      </w:pPr>
      <w:r>
        <w:rPr>
          <w:kern w:val="0"/>
          <w:sz w:val="20"/>
          <w:highlight w:val="green"/>
          <w:lang w:eastAsia="en-US"/>
        </w:rPr>
        <w:t>Agreements</w:t>
      </w:r>
      <w:r>
        <w:rPr>
          <w:kern w:val="0"/>
          <w:sz w:val="20"/>
          <w:lang w:eastAsia="en-US"/>
        </w:rPr>
        <w:t>:</w:t>
      </w:r>
    </w:p>
    <w:p w:rsidR="002169F5" w:rsidRDefault="003B45A9">
      <w:pPr>
        <w:numPr>
          <w:ilvl w:val="0"/>
          <w:numId w:val="19"/>
        </w:numPr>
        <w:adjustRightInd w:val="0"/>
        <w:snapToGrid w:val="0"/>
        <w:spacing w:beforeLines="0" w:afterLines="0" w:line="240" w:lineRule="auto"/>
        <w:jc w:val="left"/>
        <w:rPr>
          <w:sz w:val="20"/>
        </w:rPr>
      </w:pPr>
      <w:r>
        <w:rPr>
          <w:sz w:val="20"/>
        </w:rPr>
        <w:t xml:space="preserve">For the SL open-loop power control, a UE can be configured to use DL pathloss (between TX UE and gNB) only, SL pathloss (between TX UE and RX UE) only, or both DL pathloss and SL pathloss. </w:t>
      </w:r>
    </w:p>
    <w:p w:rsidR="002169F5" w:rsidRDefault="003B45A9">
      <w:pPr>
        <w:numPr>
          <w:ilvl w:val="0"/>
          <w:numId w:val="19"/>
        </w:numPr>
        <w:adjustRightInd w:val="0"/>
        <w:snapToGrid w:val="0"/>
        <w:spacing w:beforeLines="0" w:afterLines="0" w:line="240" w:lineRule="auto"/>
        <w:jc w:val="left"/>
        <w:rPr>
          <w:sz w:val="20"/>
        </w:rPr>
      </w:pPr>
      <w:r>
        <w:rPr>
          <w:sz w:val="20"/>
        </w:rPr>
        <w:t>When the SL open-loop power control is configured to use both DL pathloss and SL pathloss.</w:t>
      </w:r>
    </w:p>
    <w:p w:rsidR="002169F5" w:rsidRDefault="003B45A9">
      <w:pPr>
        <w:numPr>
          <w:ilvl w:val="1"/>
          <w:numId w:val="19"/>
        </w:numPr>
        <w:adjustRightInd w:val="0"/>
        <w:snapToGrid w:val="0"/>
        <w:spacing w:beforeLines="0" w:afterLines="0" w:line="240" w:lineRule="auto"/>
        <w:jc w:val="left"/>
        <w:rPr>
          <w:sz w:val="20"/>
        </w:rPr>
      </w:pPr>
      <w:r>
        <w:rPr>
          <w:sz w:val="20"/>
        </w:rPr>
        <w:t>The minimum of the power values given by open-loop power control based on DL pathloss and the open-loop power control based on SL pathloss is taken.</w:t>
      </w:r>
    </w:p>
    <w:p w:rsidR="002169F5" w:rsidRDefault="003B45A9">
      <w:pPr>
        <w:numPr>
          <w:ilvl w:val="2"/>
          <w:numId w:val="19"/>
        </w:numPr>
        <w:adjustRightInd w:val="0"/>
        <w:snapToGrid w:val="0"/>
        <w:spacing w:beforeLines="0" w:afterLines="0" w:line="240" w:lineRule="auto"/>
        <w:jc w:val="left"/>
        <w:rPr>
          <w:sz w:val="20"/>
        </w:rPr>
      </w:pPr>
      <w:r>
        <w:rPr>
          <w:sz w:val="20"/>
        </w:rPr>
        <w:t>(</w:t>
      </w:r>
      <w:r>
        <w:rPr>
          <w:sz w:val="20"/>
          <w:highlight w:val="darkYellow"/>
        </w:rPr>
        <w:t>Working assumption</w:t>
      </w:r>
      <w:r>
        <w:rPr>
          <w:sz w:val="20"/>
        </w:rPr>
        <w:t>) P0 and alpha values are separately (pre-)configured for DL pathloss and SL pathloss.</w:t>
      </w:r>
    </w:p>
    <w:p w:rsidR="002169F5" w:rsidRDefault="003B45A9">
      <w:pPr>
        <w:spacing w:before="120" w:after="120"/>
        <w:rPr>
          <w:sz w:val="20"/>
        </w:rPr>
      </w:pPr>
      <w:r>
        <w:rPr>
          <w:sz w:val="20"/>
        </w:rPr>
        <w:t>However,</w:t>
      </w:r>
      <w:r>
        <w:rPr>
          <w:rFonts w:hint="eastAsia"/>
          <w:sz w:val="20"/>
        </w:rPr>
        <w:t xml:space="preserve"> the </w:t>
      </w:r>
      <w:r>
        <w:rPr>
          <w:sz w:val="20"/>
        </w:rPr>
        <w:t>current</w:t>
      </w:r>
      <w:r>
        <w:rPr>
          <w:rFonts w:hint="eastAsia"/>
          <w:sz w:val="20"/>
        </w:rPr>
        <w:t xml:space="preserve"> TS38.213 </w:t>
      </w:r>
      <w:r>
        <w:rPr>
          <w:sz w:val="20"/>
        </w:rPr>
        <w:t>text looks</w:t>
      </w:r>
      <w:r>
        <w:rPr>
          <w:rFonts w:hint="eastAsia"/>
          <w:sz w:val="20"/>
        </w:rPr>
        <w:t xml:space="preserve"> confusing </w:t>
      </w:r>
      <w:r>
        <w:rPr>
          <w:sz w:val="20"/>
        </w:rPr>
        <w:t>because</w:t>
      </w:r>
      <w:r>
        <w:rPr>
          <w:rFonts w:hint="eastAsia"/>
          <w:sz w:val="20"/>
        </w:rPr>
        <w:t xml:space="preserve"> it seems </w:t>
      </w:r>
      <w:r>
        <w:rPr>
          <w:sz w:val="20"/>
        </w:rPr>
        <w:t xml:space="preserve">to say </w:t>
      </w:r>
      <w:r>
        <w:rPr>
          <w:rFonts w:hint="eastAsia"/>
          <w:sz w:val="20"/>
        </w:rPr>
        <w:t xml:space="preserve">the DL pathloss </w:t>
      </w:r>
      <w:r>
        <w:rPr>
          <w:sz w:val="20"/>
        </w:rPr>
        <w:t>based</w:t>
      </w:r>
      <w:r w:rsidR="0043126B">
        <w:rPr>
          <w:sz w:val="20"/>
        </w:rPr>
        <w:t xml:space="preserve"> </w:t>
      </w:r>
      <w:r>
        <w:rPr>
          <w:sz w:val="20"/>
        </w:rPr>
        <w:t xml:space="preserve">power control </w:t>
      </w:r>
      <w:r>
        <w:rPr>
          <w:rFonts w:hint="eastAsia"/>
          <w:sz w:val="20"/>
        </w:rPr>
        <w:t xml:space="preserve">and SL pathloss </w:t>
      </w:r>
      <w:r>
        <w:rPr>
          <w:sz w:val="20"/>
        </w:rPr>
        <w:t xml:space="preserve">based power control </w:t>
      </w:r>
      <w:r>
        <w:rPr>
          <w:rFonts w:hint="eastAsia"/>
          <w:sz w:val="20"/>
        </w:rPr>
        <w:t xml:space="preserve">are depended on each other. And RAN1 does not agree that the Tx power based </w:t>
      </w:r>
      <w:r>
        <w:rPr>
          <w:sz w:val="20"/>
        </w:rPr>
        <w:t xml:space="preserve">on </w:t>
      </w:r>
      <w:r>
        <w:rPr>
          <w:rFonts w:hint="eastAsia"/>
          <w:sz w:val="20"/>
        </w:rPr>
        <w:t xml:space="preserve">DL pathloss should </w:t>
      </w:r>
      <w:r>
        <w:rPr>
          <w:sz w:val="20"/>
        </w:rPr>
        <w:t xml:space="preserve">be </w:t>
      </w:r>
      <w:r>
        <w:rPr>
          <w:rFonts w:hint="eastAsia"/>
          <w:sz w:val="20"/>
        </w:rPr>
        <w:t>equal to the determined Tx power based on SL pathloss if some conditions are met</w:t>
      </w:r>
      <w:r>
        <w:rPr>
          <w:sz w:val="20"/>
        </w:rPr>
        <w:t>.</w:t>
      </w:r>
    </w:p>
    <w:p w:rsidR="002169F5" w:rsidRDefault="003B45A9">
      <w:pPr>
        <w:pStyle w:val="YJ-Proposal"/>
        <w:spacing w:before="120" w:after="120"/>
      </w:pPr>
      <w:bookmarkStart w:id="33" w:name="_Toc32410648"/>
      <w:bookmarkStart w:id="34" w:name="_Toc37337905"/>
      <w:bookmarkStart w:id="35" w:name="_Toc37367458"/>
      <w:r>
        <w:rPr>
          <w:rFonts w:eastAsia="SimSun" w:hint="eastAsia"/>
          <w:lang w:val="en-US" w:eastAsia="zh-CN"/>
        </w:rPr>
        <w:t>For PSCCH/PSSCH power control</w:t>
      </w:r>
      <w:r>
        <w:rPr>
          <w:rFonts w:hint="eastAsia"/>
          <w:lang w:val="en-US" w:eastAsia="zh-CN"/>
        </w:rPr>
        <w:t>,</w:t>
      </w:r>
      <w:r>
        <w:rPr>
          <w:rFonts w:eastAsia="SimSun" w:hint="eastAsia"/>
          <w:lang w:val="en-US" w:eastAsia="zh-CN"/>
        </w:rPr>
        <w:t xml:space="preserve"> </w:t>
      </w:r>
      <w:r>
        <w:rPr>
          <w:rFonts w:hint="eastAsia"/>
          <w:szCs w:val="22"/>
        </w:rPr>
        <w:t>DL pathloss based power control and SL pathloss based power control should be treated separately</w:t>
      </w:r>
      <w:r w:rsidR="0043126B">
        <w:rPr>
          <w:szCs w:val="22"/>
          <w:lang w:val="en-US" w:eastAsia="zh-CN"/>
        </w:rPr>
        <w:t>. The TP for</w:t>
      </w:r>
      <w:r w:rsidR="0043126B">
        <w:rPr>
          <w:rFonts w:eastAsia="SimSun" w:hint="eastAsia"/>
          <w:lang w:val="en-US" w:eastAsia="zh-CN"/>
        </w:rPr>
        <w:t xml:space="preserve"> TS38.213 section 16.2.1 </w:t>
      </w:r>
      <w:r w:rsidR="0043126B">
        <w:rPr>
          <w:rFonts w:eastAsia="SimSun"/>
          <w:lang w:val="en-US" w:eastAsia="zh-CN"/>
        </w:rPr>
        <w:t>is given a</w:t>
      </w:r>
      <w:r>
        <w:rPr>
          <w:rFonts w:eastAsia="SimSun" w:hint="eastAsia"/>
          <w:lang w:val="en-US" w:eastAsia="zh-CN"/>
        </w:rPr>
        <w:t>s following.</w:t>
      </w:r>
      <w:bookmarkEnd w:id="33"/>
      <w:bookmarkEnd w:id="34"/>
      <w:bookmarkEnd w:id="35"/>
    </w:p>
    <w:tbl>
      <w:tblPr>
        <w:tblStyle w:val="TableGrid"/>
        <w:tblW w:w="9876" w:type="dxa"/>
        <w:tblLayout w:type="fixed"/>
        <w:tblLook w:val="04A0"/>
      </w:tblPr>
      <w:tblGrid>
        <w:gridCol w:w="9876"/>
      </w:tblGrid>
      <w:tr w:rsidR="002169F5">
        <w:tc>
          <w:tcPr>
            <w:tcW w:w="9876" w:type="dxa"/>
          </w:tcPr>
          <w:p w:rsidR="002169F5" w:rsidRDefault="003B45A9">
            <w:pPr>
              <w:pStyle w:val="Heading3"/>
              <w:spacing w:after="120"/>
              <w:ind w:right="210"/>
              <w:outlineLvl w:val="2"/>
            </w:pPr>
            <w:r>
              <w:lastRenderedPageBreak/>
              <w:t>16.2.1</w:t>
            </w:r>
            <w:r>
              <w:tab/>
              <w:t>PSSCH</w:t>
            </w:r>
          </w:p>
          <w:p w:rsidR="002169F5" w:rsidRDefault="003B45A9">
            <w:pPr>
              <w:spacing w:before="120" w:after="120"/>
              <w:rPr>
                <w:sz w:val="20"/>
              </w:rPr>
            </w:pPr>
            <w:r>
              <w:rPr>
                <w:sz w:val="20"/>
              </w:rPr>
              <w:t xml:space="preserve">A UE determines a power </w:t>
            </w:r>
            <m:oMath>
              <m:sSub>
                <m:sSubPr>
                  <m:ctrlPr>
                    <w:rPr>
                      <w:rFonts w:ascii="Cambria Math" w:hAnsi="Cambria Math"/>
                      <w:i/>
                      <w:iCs/>
                      <w:sz w:val="20"/>
                    </w:rPr>
                  </m:ctrlPr>
                </m:sSubPr>
                <m:e>
                  <m:r>
                    <w:rPr>
                      <w:rFonts w:ascii="Cambria Math" w:hAnsi="Cambria Math"/>
                      <w:sz w:val="20"/>
                    </w:rPr>
                    <m:t>P</m:t>
                  </m:r>
                </m:e>
                <m:sub>
                  <m:r>
                    <m:rPr>
                      <m:nor/>
                    </m:rPr>
                    <w:rPr>
                      <w:iCs/>
                      <w:sz w:val="20"/>
                    </w:rPr>
                    <m:t>PSSCH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c</m:t>
                  </m:r>
                  <m:ctrlPr>
                    <w:rPr>
                      <w:rFonts w:ascii="Cambria Math" w:hAnsi="Cambria Math"/>
                      <w:iCs/>
                      <w:sz w:val="20"/>
                    </w:rPr>
                  </m:ctrlPr>
                </m:sub>
              </m:sSub>
              <m:r>
                <w:rPr>
                  <w:rFonts w:ascii="Cambria Math" w:hAnsi="Cambria Math"/>
                  <w:sz w:val="20"/>
                </w:rPr>
                <m:t>(i)</m:t>
              </m:r>
            </m:oMath>
            <w:r>
              <w:rPr>
                <w:iCs/>
                <w:sz w:val="20"/>
              </w:rPr>
              <w:t xml:space="preserve"> </w:t>
            </w:r>
            <w:r>
              <w:rPr>
                <w:sz w:val="20"/>
              </w:rPr>
              <w:t>for a PSSCH transmission on a resource pool</w:t>
            </w:r>
            <w:r>
              <w:rPr>
                <w:iCs/>
                <w:sz w:val="20"/>
              </w:rPr>
              <w:t xml:space="preserve"> </w:t>
            </w:r>
            <w:r>
              <w:rPr>
                <w:rFonts w:eastAsia="Malgun Gothic"/>
                <w:sz w:val="20"/>
              </w:rPr>
              <w:t xml:space="preserve">in </w:t>
            </w:r>
            <w:r>
              <w:rPr>
                <w:rFonts w:eastAsia="Malgun Gothic"/>
                <w:sz w:val="20"/>
                <w:lang w:eastAsia="ko-KR"/>
              </w:rPr>
              <w:t>symbols where a corresponding PSCCH is not transmitted</w:t>
            </w:r>
            <w:r>
              <w:rPr>
                <w:sz w:val="20"/>
              </w:rPr>
              <w:t xml:space="preserve"> in PSCCH-PSSCH transmission occasion </w:t>
            </w:r>
            <m:oMath>
              <m:r>
                <w:rPr>
                  <w:rFonts w:ascii="Cambria Math" w:hAnsi="Cambria Math"/>
                  <w:sz w:val="20"/>
                </w:rPr>
                <m:t>i</m:t>
              </m:r>
            </m:oMath>
            <w:r>
              <w:rPr>
                <w:iCs/>
                <w:sz w:val="20"/>
              </w:rPr>
              <w:t xml:space="preserve"> </w:t>
            </w:r>
            <w:r>
              <w:rPr>
                <w:sz w:val="20"/>
              </w:rPr>
              <w:t>as</w:t>
            </w:r>
            <w:r>
              <w:rPr>
                <w:rFonts w:eastAsia="Malgun Gothic"/>
                <w:sz w:val="20"/>
              </w:rPr>
              <w:t xml:space="preserve"> </w:t>
            </w:r>
          </w:p>
          <w:p w:rsidR="002169F5" w:rsidRDefault="00B012CB">
            <w:pPr>
              <w:pStyle w:val="EQ"/>
              <w:spacing w:before="120" w:after="120"/>
              <w:rPr>
                <w:sz w:val="20"/>
              </w:rPr>
            </w:pPr>
            <m:oMath>
              <m:sSub>
                <m:sSubPr>
                  <m:ctrlPr>
                    <w:rPr>
                      <w:rFonts w:ascii="Cambria Math" w:hAnsi="Cambria Math"/>
                      <w:sz w:val="20"/>
                    </w:rPr>
                  </m:ctrlPr>
                </m:sSubPr>
                <m:e>
                  <m:r>
                    <w:rPr>
                      <w:rFonts w:ascii="Cambria Math" w:hAnsi="Cambria Math"/>
                      <w:sz w:val="20"/>
                    </w:rPr>
                    <m:t>P</m:t>
                  </m:r>
                </m:e>
                <m:sub>
                  <m:r>
                    <m:rPr>
                      <m:nor/>
                    </m:rPr>
                    <w:rPr>
                      <w:sz w:val="20"/>
                    </w:rPr>
                    <m:t>PSSCH</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min</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nor/>
                        </m:rPr>
                        <w:rPr>
                          <w:sz w:val="20"/>
                        </w:rPr>
                        <m:t>CMAX</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nor/>
                        </m:rPr>
                        <w:rPr>
                          <w:sz w:val="20"/>
                        </w:rPr>
                        <m:t>MAX</m:t>
                      </m:r>
                      <m:r>
                        <m:rPr>
                          <m:sty m:val="p"/>
                        </m:rPr>
                        <w:rPr>
                          <w:rFonts w:ascii="Cambria Math" w:hAnsi="Cambria Math"/>
                          <w:sz w:val="20"/>
                        </w:rPr>
                        <m:t>,CBR</m:t>
                      </m:r>
                    </m:sub>
                  </m:sSub>
                  <m:r>
                    <m:rPr>
                      <m:sty m:val="p"/>
                    </m:rPr>
                    <w:rPr>
                      <w:rFonts w:ascii="Cambria Math" w:hAnsi="Cambria Math"/>
                      <w:sz w:val="20"/>
                    </w:rPr>
                    <m:t>,</m:t>
                  </m:r>
                  <m:r>
                    <w:rPr>
                      <w:rFonts w:ascii="Cambria Math" w:hAnsi="Cambria Math"/>
                      <w:sz w:val="20"/>
                    </w:rPr>
                    <m:t>min</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d>
                </m:e>
              </m:d>
            </m:oMath>
            <w:r w:rsidR="003B45A9">
              <w:rPr>
                <w:sz w:val="20"/>
              </w:rPr>
              <w:t xml:space="preserve"> [dBm]</w:t>
            </w:r>
          </w:p>
          <w:p w:rsidR="002169F5" w:rsidRDefault="003B45A9">
            <w:pPr>
              <w:spacing w:before="120" w:after="120"/>
              <w:rPr>
                <w:rFonts w:eastAsia="Malgun Gothic"/>
                <w:sz w:val="20"/>
                <w:lang w:eastAsia="ko-KR"/>
              </w:rPr>
            </w:pPr>
            <w:r>
              <w:rPr>
                <w:sz w:val="20"/>
              </w:rPr>
              <w:t>w</w:t>
            </w:r>
            <w:r>
              <w:rPr>
                <w:rFonts w:eastAsia="Malgun Gothic"/>
                <w:sz w:val="20"/>
                <w:lang w:eastAsia="ko-KR"/>
              </w:rPr>
              <w:t>here</w:t>
            </w:r>
          </w:p>
          <w:p w:rsidR="002169F5" w:rsidRDefault="003B45A9">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[8-1, TS 38.101-1]</w:t>
            </w:r>
          </w:p>
          <w:p w:rsidR="002169F5" w:rsidRDefault="003B45A9">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oMath>
            <w:r>
              <w:rPr>
                <w:rFonts w:eastAsia="Malgun Gothic"/>
                <w:sz w:val="20"/>
              </w:rPr>
              <w:t xml:space="preserve"> is determined by a value of </w:t>
            </w:r>
            <w:r>
              <w:rPr>
                <w:rFonts w:eastAsia="Malgun Gothic"/>
                <w:i/>
                <w:iCs/>
                <w:sz w:val="20"/>
              </w:rPr>
              <w:t>maximumtransmitPower-SL</w:t>
            </w:r>
            <w:r>
              <w:rPr>
                <w:rFonts w:eastAsia="Malgun Gothic"/>
                <w:iCs/>
                <w:sz w:val="20"/>
              </w:rPr>
              <w:t xml:space="preserve"> based on a priority level of the PSSCH transmission and a CBR range that includes a CBR measured in slot </w:t>
            </w:r>
            <m:oMath>
              <m:r>
                <w:rPr>
                  <w:rFonts w:ascii="Cambria Math" w:hAnsi="Cambria Math"/>
                  <w:sz w:val="20"/>
                </w:rPr>
                <m:t>i</m:t>
              </m:r>
              <m:r>
                <w:rPr>
                  <w:rFonts w:ascii="Cambria Math" w:eastAsia="Malgun Gothic" w:hAnsi="Cambria Math"/>
                  <w:sz w:val="20"/>
                </w:rPr>
                <m:t>-N</m:t>
              </m:r>
            </m:oMath>
            <w:r>
              <w:rPr>
                <w:rFonts w:eastAsia="Malgun Gothic"/>
                <w:sz w:val="20"/>
              </w:rPr>
              <w:t xml:space="preserve"> [6, TS 38.214]</w:t>
            </w:r>
            <w:r>
              <w:rPr>
                <w:rFonts w:eastAsia="Malgun Gothic"/>
                <w:iCs/>
                <w:sz w:val="20"/>
              </w:rPr>
              <w:t>;</w:t>
            </w:r>
            <w:r>
              <w:rPr>
                <w:sz w:val="20"/>
              </w:rPr>
              <w:t xml:space="preserve"> if </w:t>
            </w:r>
            <w:r>
              <w:rPr>
                <w:rFonts w:eastAsia="Malgun Gothic"/>
                <w:i/>
                <w:iCs/>
                <w:sz w:val="20"/>
              </w:rPr>
              <w:t>maximumtransmitPower-SL</w:t>
            </w:r>
            <w:r>
              <w:rPr>
                <w:sz w:val="20"/>
              </w:rPr>
              <w:t xml:space="preserve"> is not provided, </w:t>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r>
                <w:rPr>
                  <w:rFonts w:ascii="Cambria Math" w:hAnsi="Cambria Math"/>
                  <w:sz w:val="20"/>
                </w:rPr>
                <m:t>=0</m:t>
              </m:r>
            </m:oMath>
            <w:r>
              <w:rPr>
                <w:sz w:val="20"/>
              </w:rPr>
              <w:t xml:space="preserve"> </w:t>
            </w:r>
          </w:p>
          <w:p w:rsidR="002169F5" w:rsidRDefault="003B45A9">
            <w:pPr>
              <w:pStyle w:val="B1"/>
              <w:spacing w:before="120" w:after="120"/>
              <w:rPr>
                <w:color w:val="000000"/>
                <w:sz w:val="20"/>
              </w:rPr>
            </w:pPr>
            <w:r>
              <w:rPr>
                <w:sz w:val="20"/>
              </w:rPr>
              <w:t>-</w:t>
            </w:r>
            <w:r>
              <w:rPr>
                <w:sz w:val="20"/>
              </w:rPr>
              <w:tab/>
              <w:t xml:space="preserve">if </w:t>
            </w:r>
            <w:r>
              <w:rPr>
                <w:i/>
                <w:iCs/>
                <w:color w:val="000000"/>
                <w:sz w:val="20"/>
              </w:rPr>
              <w:t>p0-DL-PSCCHPSSCH</w:t>
            </w:r>
            <w:r>
              <w:rPr>
                <w:color w:val="000000"/>
                <w:sz w:val="20"/>
              </w:rPr>
              <w:t xml:space="preserve"> is provided</w:t>
            </w:r>
          </w:p>
          <w:p w:rsidR="002169F5" w:rsidRDefault="003B45A9">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D</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P</m:t>
                  </m:r>
                </m:e>
                <m:sub>
                  <m:r>
                    <m:rPr>
                      <m:nor/>
                    </m:rPr>
                    <w:rPr>
                      <w:sz w:val="20"/>
                      <w:lang w:val="en-US"/>
                    </w:rPr>
                    <m:t>O</m:t>
                  </m:r>
                  <m:r>
                    <m:rPr>
                      <m:sty m:val="p"/>
                    </m:rPr>
                    <w:rPr>
                      <w:rFonts w:ascii="Cambria Math" w:hAnsi="Cambria Math"/>
                      <w:sz w:val="20"/>
                      <w:lang w:val="en-US"/>
                    </w:rPr>
                    <m:t>,</m:t>
                  </m:r>
                  <m:r>
                    <w:rPr>
                      <w:rFonts w:ascii="Cambria Math" w:hAnsi="Cambria Math"/>
                      <w:sz w:val="20"/>
                    </w:rPr>
                    <m:t>D</m:t>
                  </m:r>
                </m:sub>
              </m:sSub>
              <m:r>
                <m:rPr>
                  <m:sty m:val="p"/>
                </m:rPr>
                <w:rPr>
                  <w:rFonts w:ascii="Cambria Math" w:hAnsi="Cambria Math"/>
                  <w:sz w:val="20"/>
                  <w:lang w:val="en-US"/>
                </w:rPr>
                <m:t>+10</m:t>
              </m:r>
              <m:func>
                <m:funcPr>
                  <m:ctrlPr>
                    <w:rPr>
                      <w:rFonts w:ascii="Cambria Math" w:hAnsi="Cambria Math"/>
                      <w:sz w:val="20"/>
                    </w:rPr>
                  </m:ctrlPr>
                </m:funcPr>
                <m:fName>
                  <m:sSub>
                    <m:sSubPr>
                      <m:ctrlPr>
                        <w:rPr>
                          <w:rFonts w:ascii="Cambria Math" w:hAnsi="Cambria Math"/>
                          <w:sz w:val="20"/>
                        </w:rPr>
                      </m:ctrlPr>
                    </m:sSubPr>
                    <m:e>
                      <m:r>
                        <w:rPr>
                          <w:rFonts w:ascii="Cambria Math" w:hAnsi="Cambria Math"/>
                          <w:sz w:val="20"/>
                        </w:rPr>
                        <m:t>log</m:t>
                      </m:r>
                    </m:e>
                    <m:sub>
                      <m:r>
                        <m:rPr>
                          <m:sty m:val="p"/>
                        </m:rPr>
                        <w:rPr>
                          <w:rFonts w:ascii="Cambria Math" w:hAnsi="Cambria Math"/>
                          <w:sz w:val="20"/>
                          <w:lang w:val="en-US"/>
                        </w:rPr>
                        <m:t>10</m:t>
                      </m:r>
                    </m:sub>
                  </m:sSub>
                </m:fName>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lang w:val="en-US"/>
                            </w:rPr>
                            <m:t>2</m:t>
                          </m:r>
                        </m:e>
                        <m:sup>
                          <m:r>
                            <w:rPr>
                              <w:rFonts w:ascii="Cambria Math" w:hAnsi="Cambria Math"/>
                              <w:sz w:val="20"/>
                            </w:rPr>
                            <m:t>μ</m:t>
                          </m:r>
                        </m:sup>
                      </m:sSup>
                      <m:r>
                        <m:rPr>
                          <m:sty m:val="p"/>
                        </m:rPr>
                        <w:rPr>
                          <w:rFonts w:ascii="Cambria Math" w:hAnsi="Cambria Math" w:cs="Cambria Math"/>
                          <w:sz w:val="20"/>
                          <w:lang w:val="en-US"/>
                        </w:rPr>
                        <m:t>⋅</m:t>
                      </m:r>
                      <m:sSubSup>
                        <m:sSubSupPr>
                          <m:ctrlPr>
                            <w:rPr>
                              <w:rFonts w:ascii="Cambria Math" w:hAnsi="Cambria Math"/>
                              <w:sz w:val="20"/>
                            </w:rPr>
                          </m:ctrlPr>
                        </m:sSubSupPr>
                        <m:e>
                          <m:r>
                            <w:rPr>
                              <w:rFonts w:ascii="Cambria Math" w:hAnsi="Cambria Math"/>
                              <w:sz w:val="20"/>
                            </w:rPr>
                            <m:t>M</m:t>
                          </m:r>
                        </m:e>
                        <m:sub>
                          <m:r>
                            <m:rPr>
                              <m:nor/>
                            </m:rPr>
                            <w:rPr>
                              <w:sz w:val="20"/>
                              <w:lang w:val="en-US"/>
                            </w:rPr>
                            <m:t>RB</m:t>
                          </m:r>
                        </m:sub>
                        <m:sup>
                          <m:r>
                            <m:rPr>
                              <m:nor/>
                            </m:rPr>
                            <w:rPr>
                              <w:sz w:val="20"/>
                              <w:lang w:val="en-US"/>
                            </w:rPr>
                            <m:t>PSSCH</m:t>
                          </m:r>
                        </m:sup>
                      </m:sSubSup>
                      <m:d>
                        <m:dPr>
                          <m:ctrlPr>
                            <w:rPr>
                              <w:rFonts w:ascii="Cambria Math" w:hAnsi="Cambria Math"/>
                              <w:sz w:val="20"/>
                            </w:rPr>
                          </m:ctrlPr>
                        </m:dPr>
                        <m:e>
                          <m:r>
                            <w:rPr>
                              <w:rFonts w:ascii="Cambria Math" w:hAnsi="Cambria Math"/>
                              <w:sz w:val="20"/>
                            </w:rPr>
                            <m:t>i</m:t>
                          </m:r>
                        </m:e>
                      </m:d>
                    </m:e>
                  </m:d>
                </m:e>
              </m:func>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α</m:t>
                  </m:r>
                </m:e>
                <m:sub>
                  <m:r>
                    <w:rPr>
                      <w:rFonts w:ascii="Cambria Math" w:hAnsi="Cambria Math"/>
                      <w:sz w:val="20"/>
                    </w:rPr>
                    <m:t>D</m:t>
                  </m:r>
                </m:sub>
              </m:sSub>
              <m:r>
                <m:rPr>
                  <m:sty m:val="p"/>
                </m:rPr>
                <w:rPr>
                  <w:rFonts w:ascii="Cambria Math" w:hAnsi="Cambria Math" w:cs="Cambria Math"/>
                  <w:sz w:val="20"/>
                  <w:lang w:val="en-US"/>
                </w:rPr>
                <m:t>⋅</m:t>
              </m:r>
              <m:r>
                <w:rPr>
                  <w:rFonts w:ascii="Cambria Math" w:hAnsi="Cambria Math"/>
                  <w:sz w:val="20"/>
                </w:rPr>
                <m:t>P</m:t>
              </m:r>
              <m:sSub>
                <m:sSubPr>
                  <m:ctrlPr>
                    <w:rPr>
                      <w:rFonts w:ascii="Cambria Math" w:hAnsi="Cambria Math"/>
                      <w:sz w:val="20"/>
                    </w:rPr>
                  </m:ctrlPr>
                </m:sSubPr>
                <m:e>
                  <m:r>
                    <w:rPr>
                      <w:rFonts w:ascii="Cambria Math" w:hAnsi="Cambria Math"/>
                      <w:sz w:val="20"/>
                    </w:rPr>
                    <m:t>L</m:t>
                  </m:r>
                </m:e>
                <m:sub>
                  <m:r>
                    <w:rPr>
                      <w:rFonts w:ascii="Cambria Math" w:hAnsi="Cambria Math"/>
                      <w:sz w:val="20"/>
                    </w:rPr>
                    <m:t>D</m:t>
                  </m:r>
                </m:sub>
              </m:sSub>
            </m:oMath>
            <w:r>
              <w:rPr>
                <w:sz w:val="20"/>
                <w:lang w:val="en-US"/>
              </w:rPr>
              <w:t xml:space="preserve"> [dBm]</w:t>
            </w:r>
          </w:p>
          <w:p w:rsidR="002169F5" w:rsidRDefault="003B45A9">
            <w:pPr>
              <w:pStyle w:val="B1"/>
              <w:spacing w:before="120" w:after="120"/>
              <w:rPr>
                <w:strike/>
                <w:color w:val="FF0000"/>
                <w:sz w:val="20"/>
              </w:rPr>
            </w:pPr>
            <w:r>
              <w:rPr>
                <w:strike/>
                <w:color w:val="FF0000"/>
                <w:sz w:val="20"/>
              </w:rPr>
              <w:t>-</w:t>
            </w:r>
            <w:r>
              <w:rPr>
                <w:strike/>
                <w:color w:val="FF0000"/>
                <w:sz w:val="20"/>
              </w:rPr>
              <w:tab/>
              <w:t xml:space="preserve">elseif </w:t>
            </w:r>
            <w:r>
              <w:rPr>
                <w:i/>
                <w:iCs/>
                <w:strike/>
                <w:color w:val="FF0000"/>
                <w:sz w:val="20"/>
              </w:rPr>
              <w:t>p0-SL-PSCCHPSSCH</w:t>
            </w:r>
            <w:r>
              <w:rPr>
                <w:strike/>
                <w:color w:val="FF0000"/>
                <w:sz w:val="20"/>
              </w:rPr>
              <w:t xml:space="preserve"> is provided</w:t>
            </w:r>
          </w:p>
          <w:p w:rsidR="002169F5" w:rsidRDefault="003B45A9">
            <w:pPr>
              <w:pStyle w:val="B2"/>
              <w:spacing w:before="120" w:after="120"/>
              <w:rPr>
                <w:strike/>
                <w:color w:val="FF0000"/>
                <w:sz w:val="20"/>
                <w:lang w:val="en-US"/>
              </w:rPr>
            </w:pPr>
            <w:r>
              <w:rPr>
                <w:strike/>
                <w:color w:val="FF0000"/>
                <w:sz w:val="20"/>
                <w:lang w:val="en-US"/>
              </w:rPr>
              <w:t>-</w:t>
            </w:r>
            <w:r>
              <w:rPr>
                <w:strike/>
                <w:color w:val="FF0000"/>
                <w:sz w:val="20"/>
                <w:lang w:val="en-US"/>
              </w:rPr>
              <w:tab/>
            </w:r>
            <m:oMath>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D</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MAX</m:t>
                          </m:r>
                          <m:r>
                            <m:rPr>
                              <m:sty m:val="p"/>
                            </m:rPr>
                            <w:rPr>
                              <w:rFonts w:ascii="Cambria Math" w:hAnsi="Cambria Math"/>
                              <w:strike/>
                              <w:color w:val="FF0000"/>
                              <w:sz w:val="20"/>
                              <w:lang w:val="en-US"/>
                            </w:rPr>
                            <m:t>,CBR</m:t>
                          </m:r>
                        </m:sub>
                      </m:sSub>
                      <m:r>
                        <m:rPr>
                          <m:sty m:val="p"/>
                        </m:rPr>
                        <w:rPr>
                          <w:rFonts w:ascii="Cambria Math" w:hAnsi="Cambria Math"/>
                          <w:strike/>
                          <w:color w:val="FF0000"/>
                          <w:sz w:val="20"/>
                          <w:lang w:val="en-US"/>
                        </w:rPr>
                        <m:t>,</m:t>
                      </m:r>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SL</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e>
              </m:d>
            </m:oMath>
            <w:r>
              <w:rPr>
                <w:strike/>
                <w:color w:val="FF0000"/>
                <w:sz w:val="20"/>
                <w:lang w:val="en-US"/>
              </w:rPr>
              <w:t xml:space="preserve"> [dBm]</w:t>
            </w:r>
          </w:p>
          <w:p w:rsidR="002169F5" w:rsidRDefault="003B45A9">
            <w:pPr>
              <w:pStyle w:val="B1"/>
              <w:spacing w:before="120" w:after="120"/>
              <w:rPr>
                <w:color w:val="000000"/>
                <w:sz w:val="20"/>
              </w:rPr>
            </w:pPr>
            <w:r>
              <w:rPr>
                <w:sz w:val="20"/>
              </w:rPr>
              <w:t>-</w:t>
            </w:r>
            <w:r>
              <w:rPr>
                <w:sz w:val="20"/>
              </w:rPr>
              <w:tab/>
              <w:t xml:space="preserve">else </w:t>
            </w:r>
          </w:p>
          <w:p w:rsidR="002169F5" w:rsidRDefault="003B45A9">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D</m:t>
                  </m:r>
                </m:sub>
              </m:sSub>
              <m:d>
                <m:dPr>
                  <m:ctrlPr>
                    <w:rPr>
                      <w:rFonts w:ascii="Cambria Math" w:hAnsi="Cambria Math"/>
                      <w:sz w:val="20"/>
                      <w:lang w:val="en-US"/>
                    </w:rPr>
                  </m:ctrlPr>
                </m:dPr>
                <m:e>
                  <m:r>
                    <w:rPr>
                      <w:rFonts w:ascii="Cambria Math" w:hAnsi="Cambria Math"/>
                      <w:sz w:val="20"/>
                    </w:rPr>
                    <m:t>i</m:t>
                  </m:r>
                </m:e>
              </m:d>
              <m:r>
                <m:rPr>
                  <m:sty m:val="p"/>
                </m:rPr>
                <w:rPr>
                  <w:rFonts w:ascii="Cambria Math" w:hAnsi="Cambria Math"/>
                  <w:sz w:val="20"/>
                  <w:lang w:val="en-US"/>
                </w:rPr>
                <m:t>=</m:t>
              </m:r>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lang w:val="en-US"/>
                    </w:rPr>
                    <m:t>CMAX</m:t>
                  </m:r>
                </m:sub>
              </m:sSub>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MAX</m:t>
                      </m:r>
                      <m:r>
                        <m:rPr>
                          <m:sty m:val="p"/>
                        </m:rPr>
                        <w:rPr>
                          <w:rFonts w:ascii="Cambria Math" w:hAnsi="Cambria Math"/>
                          <w:strike/>
                          <w:color w:val="FF0000"/>
                          <w:sz w:val="20"/>
                          <w:lang w:val="en-US"/>
                        </w:rPr>
                        <m:t>,CBR</m:t>
                      </m:r>
                    </m:sub>
                  </m:sSub>
                </m:e>
              </m:d>
            </m:oMath>
            <w:r>
              <w:rPr>
                <w:strike/>
                <w:color w:val="FF0000"/>
                <w:sz w:val="20"/>
                <w:lang w:val="en-US"/>
              </w:rPr>
              <w:t xml:space="preserve"> </w:t>
            </w:r>
            <w:r>
              <w:rPr>
                <w:sz w:val="20"/>
                <w:lang w:val="en-US"/>
              </w:rPr>
              <w:t>[dBm]</w:t>
            </w:r>
          </w:p>
          <w:p w:rsidR="002169F5" w:rsidRDefault="003B45A9">
            <w:pPr>
              <w:pStyle w:val="B2"/>
              <w:spacing w:before="120" w:after="120"/>
              <w:rPr>
                <w:sz w:val="20"/>
                <w:lang w:val="en-US"/>
              </w:rPr>
            </w:pPr>
            <w:r>
              <w:rPr>
                <w:sz w:val="20"/>
                <w:lang w:val="en-US"/>
              </w:rPr>
              <w:t>where</w:t>
            </w:r>
          </w:p>
          <w:p w:rsidR="002169F5" w:rsidRDefault="003B45A9">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,D</m:t>
                  </m:r>
                  <m:ctrlPr>
                    <w:rPr>
                      <w:rFonts w:ascii="Cambria Math" w:hAnsi="Cambria Math"/>
                      <w:sz w:val="20"/>
                    </w:rPr>
                  </m:ctrlPr>
                </m:sub>
              </m:sSub>
            </m:oMath>
            <w:r>
              <w:rPr>
                <w:sz w:val="20"/>
              </w:rPr>
              <w:t xml:space="preserve"> is a value of </w:t>
            </w:r>
            <w:r>
              <w:rPr>
                <w:i/>
                <w:iCs/>
                <w:color w:val="000000"/>
                <w:sz w:val="20"/>
              </w:rPr>
              <w:t>p0-DL-PSCCHPSSCH</w:t>
            </w:r>
            <w:r>
              <w:rPr>
                <w:sz w:val="20"/>
              </w:rPr>
              <w:t xml:space="preserve"> if provided</w:t>
            </w:r>
          </w:p>
          <w:p w:rsidR="002169F5" w:rsidRDefault="003B45A9">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D</m:t>
                  </m:r>
                </m:sub>
              </m:sSub>
            </m:oMath>
            <w:r>
              <w:rPr>
                <w:sz w:val="20"/>
              </w:rPr>
              <w:t xml:space="preserve"> is a value of </w:t>
            </w:r>
            <w:r>
              <w:rPr>
                <w:i/>
                <w:iCs/>
                <w:color w:val="000000"/>
                <w:sz w:val="20"/>
              </w:rPr>
              <w:t>alpha-DL-PSCCHPSSCH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sz w:val="20"/>
                </w:rPr>
                <m:t>=1</m:t>
              </m:r>
            </m:oMath>
            <w:r>
              <w:rPr>
                <w:sz w:val="20"/>
              </w:rPr>
              <w:t xml:space="preserve"> </w:t>
            </w:r>
          </w:p>
          <w:p w:rsidR="002169F5" w:rsidRDefault="003B45A9">
            <w:pPr>
              <w:pStyle w:val="B3"/>
              <w:spacing w:before="120" w:after="120"/>
              <w:rPr>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D</m:t>
                  </m:r>
                </m:sub>
              </m:sSub>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Clause 7.1.1 </w:t>
            </w:r>
          </w:p>
          <w:p w:rsidR="002169F5" w:rsidRDefault="003B45A9">
            <w:pPr>
              <w:pStyle w:val="B3"/>
              <w:spacing w:before="120" w:after="120"/>
              <w:rPr>
                <w:sz w:val="20"/>
              </w:rPr>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(i)</m:t>
              </m:r>
            </m:oMath>
            <w:r>
              <w:rPr>
                <w:rFonts w:eastAsia="Malgun Gothic"/>
                <w:sz w:val="20"/>
              </w:rPr>
              <w:t xml:space="preserve"> is a number of </w:t>
            </w:r>
            <w:r>
              <w:rPr>
                <w:sz w:val="20"/>
              </w:rPr>
              <w:t xml:space="preserve">resource blocks for the PSSCH transmission occasion </w:t>
            </w:r>
            <m:oMath>
              <m:r>
                <w:rPr>
                  <w:rFonts w:ascii="Cambria Math"/>
                  <w:sz w:val="20"/>
                </w:rPr>
                <m:t>i</m:t>
              </m:r>
            </m:oMath>
            <w:r>
              <w:rPr>
                <w:iCs/>
                <w:sz w:val="20"/>
              </w:rPr>
              <w:t xml:space="preserve"> </w:t>
            </w:r>
            <w:r>
              <w:rPr>
                <w:sz w:val="20"/>
              </w:rPr>
              <w:t xml:space="preserve">and </w:t>
            </w:r>
            <m:oMath>
              <m:r>
                <w:rPr>
                  <w:rFonts w:ascii="Cambria Math"/>
                  <w:sz w:val="20"/>
                </w:rPr>
                <m:t>μ</m:t>
              </m:r>
            </m:oMath>
            <w:r>
              <w:rPr>
                <w:sz w:val="20"/>
              </w:rPr>
              <w:t xml:space="preserve"> is a SCS configuration</w:t>
            </w:r>
          </w:p>
          <w:p w:rsidR="002169F5" w:rsidRDefault="003B45A9">
            <w:pPr>
              <w:pStyle w:val="B1"/>
              <w:spacing w:before="120" w:after="120"/>
              <w:rPr>
                <w:sz w:val="20"/>
              </w:rPr>
            </w:pPr>
            <w:r>
              <w:rPr>
                <w:sz w:val="20"/>
              </w:rPr>
              <w:t>-</w:t>
            </w:r>
            <w:r>
              <w:rPr>
                <w:sz w:val="20"/>
              </w:rPr>
              <w:tab/>
              <w:t xml:space="preserve">if p0-SL-PSCCHPSSCH </w:t>
            </w:r>
            <w:r>
              <w:rPr>
                <w:strike/>
                <w:color w:val="FF0000"/>
                <w:sz w:val="20"/>
              </w:rPr>
              <w:t>and alpha-SL-PSCCHPSSCH are</w:t>
            </w:r>
            <w:r>
              <w:rPr>
                <w:rFonts w:hint="eastAsia"/>
                <w:strike/>
                <w:color w:val="FF0000"/>
                <w:sz w:val="20"/>
              </w:rPr>
              <w:t xml:space="preserve"> </w:t>
            </w:r>
            <w:r>
              <w:rPr>
                <w:rFonts w:hint="eastAsia"/>
                <w:color w:val="FF0000"/>
                <w:sz w:val="20"/>
                <w:u w:val="single"/>
              </w:rPr>
              <w:t>is</w:t>
            </w:r>
            <w:r>
              <w:rPr>
                <w:sz w:val="20"/>
              </w:rPr>
              <w:t xml:space="preserve"> provided</w:t>
            </w:r>
          </w:p>
          <w:p w:rsidR="002169F5" w:rsidRDefault="003B45A9">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SL</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P</m:t>
                  </m:r>
                </m:e>
                <m:sub>
                  <m:r>
                    <m:rPr>
                      <m:nor/>
                    </m:rPr>
                    <w:rPr>
                      <w:sz w:val="20"/>
                      <w:lang w:val="en-US"/>
                    </w:rPr>
                    <m:t>O</m:t>
                  </m:r>
                  <m:r>
                    <m:rPr>
                      <m:sty m:val="p"/>
                    </m:rPr>
                    <w:rPr>
                      <w:rFonts w:ascii="Cambria Math" w:hAnsi="Cambria Math"/>
                      <w:sz w:val="20"/>
                      <w:lang w:val="en-US"/>
                    </w:rPr>
                    <m:t>,</m:t>
                  </m:r>
                  <m:r>
                    <w:rPr>
                      <w:rFonts w:ascii="Cambria Math" w:hAnsi="Cambria Math"/>
                      <w:sz w:val="20"/>
                    </w:rPr>
                    <m:t>SL</m:t>
                  </m:r>
                </m:sub>
              </m:sSub>
              <m:r>
                <m:rPr>
                  <m:sty m:val="p"/>
                </m:rPr>
                <w:rPr>
                  <w:rFonts w:ascii="Cambria Math" w:hAnsi="Cambria Math"/>
                  <w:sz w:val="20"/>
                  <w:lang w:val="en-US"/>
                </w:rPr>
                <m:t>+10</m:t>
              </m:r>
              <m:func>
                <m:funcPr>
                  <m:ctrlPr>
                    <w:rPr>
                      <w:rFonts w:ascii="Cambria Math" w:hAnsi="Cambria Math"/>
                      <w:sz w:val="20"/>
                    </w:rPr>
                  </m:ctrlPr>
                </m:funcPr>
                <m:fName>
                  <m:sSub>
                    <m:sSubPr>
                      <m:ctrlPr>
                        <w:rPr>
                          <w:rFonts w:ascii="Cambria Math" w:hAnsi="Cambria Math"/>
                          <w:sz w:val="20"/>
                        </w:rPr>
                      </m:ctrlPr>
                    </m:sSubPr>
                    <m:e>
                      <m:r>
                        <w:rPr>
                          <w:rFonts w:ascii="Cambria Math" w:hAnsi="Cambria Math"/>
                          <w:sz w:val="20"/>
                        </w:rPr>
                        <m:t>log</m:t>
                      </m:r>
                    </m:e>
                    <m:sub>
                      <m:r>
                        <m:rPr>
                          <m:sty m:val="p"/>
                        </m:rPr>
                        <w:rPr>
                          <w:rFonts w:ascii="Cambria Math" w:hAnsi="Cambria Math"/>
                          <w:sz w:val="20"/>
                          <w:lang w:val="en-US"/>
                        </w:rPr>
                        <m:t>10</m:t>
                      </m:r>
                    </m:sub>
                  </m:sSub>
                </m:fName>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lang w:val="en-US"/>
                            </w:rPr>
                            <m:t>2</m:t>
                          </m:r>
                        </m:e>
                        <m:sup>
                          <m:r>
                            <w:rPr>
                              <w:rFonts w:ascii="Cambria Math" w:hAnsi="Cambria Math"/>
                              <w:sz w:val="20"/>
                            </w:rPr>
                            <m:t>μ</m:t>
                          </m:r>
                        </m:sup>
                      </m:sSup>
                      <m:r>
                        <m:rPr>
                          <m:sty m:val="p"/>
                        </m:rPr>
                        <w:rPr>
                          <w:rFonts w:ascii="Cambria Math" w:hAnsi="Cambria Math" w:cs="Cambria Math"/>
                          <w:sz w:val="20"/>
                          <w:lang w:val="en-US"/>
                        </w:rPr>
                        <m:t>⋅</m:t>
                      </m:r>
                      <m:sSubSup>
                        <m:sSubSupPr>
                          <m:ctrlPr>
                            <w:rPr>
                              <w:rFonts w:ascii="Cambria Math" w:hAnsi="Cambria Math"/>
                              <w:sz w:val="20"/>
                            </w:rPr>
                          </m:ctrlPr>
                        </m:sSubSupPr>
                        <m:e>
                          <m:r>
                            <w:rPr>
                              <w:rFonts w:ascii="Cambria Math" w:hAnsi="Cambria Math"/>
                              <w:sz w:val="20"/>
                            </w:rPr>
                            <m:t>M</m:t>
                          </m:r>
                        </m:e>
                        <m:sub>
                          <m:r>
                            <m:rPr>
                              <m:nor/>
                            </m:rPr>
                            <w:rPr>
                              <w:sz w:val="20"/>
                              <w:lang w:val="en-US"/>
                            </w:rPr>
                            <m:t>RB</m:t>
                          </m:r>
                        </m:sub>
                        <m:sup>
                          <m:r>
                            <m:rPr>
                              <m:nor/>
                            </m:rPr>
                            <w:rPr>
                              <w:sz w:val="20"/>
                              <w:lang w:val="en-US"/>
                            </w:rPr>
                            <m:t>PSSCH</m:t>
                          </m:r>
                        </m:sup>
                      </m:sSubSup>
                      <m:d>
                        <m:dPr>
                          <m:ctrlPr>
                            <w:rPr>
                              <w:rFonts w:ascii="Cambria Math" w:hAnsi="Cambria Math"/>
                              <w:sz w:val="20"/>
                            </w:rPr>
                          </m:ctrlPr>
                        </m:dPr>
                        <m:e>
                          <m:r>
                            <w:rPr>
                              <w:rFonts w:ascii="Cambria Math" w:hAnsi="Cambria Math"/>
                              <w:sz w:val="20"/>
                            </w:rPr>
                            <m:t>i</m:t>
                          </m:r>
                        </m:e>
                      </m:d>
                    </m:e>
                  </m:d>
                </m:e>
              </m:func>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α</m:t>
                  </m:r>
                </m:e>
                <m:sub>
                  <m:r>
                    <w:rPr>
                      <w:rFonts w:ascii="Cambria Math" w:hAnsi="Cambria Math"/>
                      <w:sz w:val="20"/>
                    </w:rPr>
                    <m:t>SL</m:t>
                  </m:r>
                </m:sub>
              </m:sSub>
              <m:r>
                <m:rPr>
                  <m:sty m:val="p"/>
                </m:rPr>
                <w:rPr>
                  <w:rFonts w:ascii="Cambria Math" w:hAnsi="Cambria Math" w:cs="Cambria Math"/>
                  <w:sz w:val="20"/>
                  <w:lang w:val="en-US"/>
                </w:rPr>
                <m:t>⋅</m:t>
              </m:r>
              <m:r>
                <w:rPr>
                  <w:rFonts w:ascii="Cambria Math" w:hAnsi="Cambria Math"/>
                  <w:sz w:val="20"/>
                </w:rPr>
                <m:t>P</m:t>
              </m:r>
              <m:sSub>
                <m:sSubPr>
                  <m:ctrlPr>
                    <w:rPr>
                      <w:rFonts w:ascii="Cambria Math" w:hAnsi="Cambria Math"/>
                      <w:sz w:val="20"/>
                    </w:rPr>
                  </m:ctrlPr>
                </m:sSubPr>
                <m:e>
                  <m:r>
                    <w:rPr>
                      <w:rFonts w:ascii="Cambria Math" w:hAnsi="Cambria Math"/>
                      <w:sz w:val="20"/>
                    </w:rPr>
                    <m:t>L</m:t>
                  </m:r>
                </m:e>
                <m:sub>
                  <m:r>
                    <w:rPr>
                      <w:rFonts w:ascii="Cambria Math" w:hAnsi="Cambria Math"/>
                      <w:sz w:val="20"/>
                    </w:rPr>
                    <m:t>SL</m:t>
                  </m:r>
                </m:sub>
              </m:sSub>
            </m:oMath>
            <w:r>
              <w:rPr>
                <w:sz w:val="20"/>
                <w:lang w:val="en-US"/>
              </w:rPr>
              <w:t xml:space="preserve"> [dBm]</w:t>
            </w:r>
          </w:p>
          <w:p w:rsidR="002169F5" w:rsidRDefault="003B45A9">
            <w:pPr>
              <w:pStyle w:val="B1"/>
              <w:spacing w:before="120" w:after="120"/>
              <w:rPr>
                <w:color w:val="000000"/>
                <w:sz w:val="20"/>
              </w:rPr>
            </w:pPr>
            <w:r>
              <w:rPr>
                <w:sz w:val="20"/>
              </w:rPr>
              <w:t>-</w:t>
            </w:r>
            <w:r>
              <w:rPr>
                <w:sz w:val="20"/>
              </w:rPr>
              <w:tab/>
              <w:t>else</w:t>
            </w:r>
          </w:p>
          <w:p w:rsidR="002169F5" w:rsidRDefault="003B45A9">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lang w:val="en-US"/>
                    </w:rPr>
                    <m:t>CMAX</m:t>
                  </m:r>
                </m:sub>
              </m:sSub>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D</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e>
              </m:d>
            </m:oMath>
            <w:r>
              <w:rPr>
                <w:sz w:val="20"/>
                <w:lang w:val="en-US"/>
              </w:rPr>
              <w:t xml:space="preserve"> [dBm]</w:t>
            </w:r>
          </w:p>
          <w:p w:rsidR="002169F5" w:rsidRDefault="003B45A9">
            <w:pPr>
              <w:pStyle w:val="B2"/>
              <w:spacing w:before="120" w:after="120"/>
              <w:rPr>
                <w:sz w:val="20"/>
                <w:lang w:val="en-US"/>
              </w:rPr>
            </w:pPr>
            <w:r>
              <w:rPr>
                <w:sz w:val="20"/>
                <w:lang w:val="en-US"/>
              </w:rPr>
              <w:t>where</w:t>
            </w:r>
          </w:p>
          <w:p w:rsidR="002169F5" w:rsidRDefault="003B45A9">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,SL</m:t>
                  </m:r>
                  <m:ctrlPr>
                    <w:rPr>
                      <w:rFonts w:ascii="Cambria Math" w:hAnsi="Cambria Math"/>
                      <w:sz w:val="20"/>
                    </w:rPr>
                  </m:ctrlPr>
                </m:sub>
              </m:sSub>
            </m:oMath>
            <w:r>
              <w:rPr>
                <w:sz w:val="20"/>
              </w:rPr>
              <w:t xml:space="preserve"> is a value of </w:t>
            </w:r>
            <w:r>
              <w:rPr>
                <w:i/>
                <w:iCs/>
                <w:color w:val="000000"/>
                <w:sz w:val="20"/>
              </w:rPr>
              <w:t>p0-SL-PSCCHPSSCH</w:t>
            </w:r>
            <w:r>
              <w:rPr>
                <w:iCs/>
                <w:color w:val="000000"/>
                <w:sz w:val="20"/>
              </w:rPr>
              <w:t>, if provided</w:t>
            </w:r>
            <w:r>
              <w:rPr>
                <w:sz w:val="20"/>
              </w:rPr>
              <w:t xml:space="preserve"> </w:t>
            </w:r>
          </w:p>
          <w:p w:rsidR="002169F5" w:rsidRDefault="003B45A9">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SL</m:t>
                  </m:r>
                </m:sub>
              </m:sSub>
            </m:oMath>
            <w:r>
              <w:rPr>
                <w:sz w:val="20"/>
              </w:rPr>
              <w:t xml:space="preserve"> is a value of </w:t>
            </w:r>
            <w:r>
              <w:rPr>
                <w:i/>
                <w:iCs/>
                <w:color w:val="000000"/>
                <w:sz w:val="20"/>
              </w:rPr>
              <w:t>alpha-SL-PSCCHPSSCH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SL</m:t>
                  </m:r>
                </m:sub>
              </m:sSub>
              <m:r>
                <w:rPr>
                  <w:rFonts w:ascii="Cambria Math" w:hAnsi="Cambria Math"/>
                  <w:sz w:val="20"/>
                </w:rPr>
                <m:t>=1</m:t>
              </m:r>
            </m:oMath>
          </w:p>
          <w:p w:rsidR="002169F5" w:rsidRDefault="003B45A9">
            <w:pPr>
              <w:pStyle w:val="B3"/>
              <w:spacing w:before="120" w:after="120"/>
              <w:rPr>
                <w:rFonts w:eastAsia="MS Mincho"/>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SL</m:t>
                  </m:r>
                </m:sub>
              </m:sSub>
              <m:r>
                <w:rPr>
                  <w:rFonts w:ascii="Cambria Math" w:hAnsi="Cambria Math"/>
                  <w:sz w:val="20"/>
                </w:rPr>
                <m:t xml:space="preserve">= </m:t>
              </m:r>
              <m:r>
                <w:rPr>
                  <w:rFonts w:ascii="Cambria Math" w:eastAsia="MS Mincho" w:hAnsi="Cambria Math"/>
                  <w:sz w:val="20"/>
                </w:rPr>
                <m:t>referenceSignalPower</m:t>
              </m:r>
              <m:r>
                <m:rPr>
                  <m:sty m:val="p"/>
                </m:rPr>
                <w:rPr>
                  <w:rFonts w:ascii="Cambria Math" w:eastAsia="MS Mincho" w:hAnsi="Cambria Math"/>
                  <w:sz w:val="20"/>
                </w:rPr>
                <m:t xml:space="preserve"> – </m:t>
              </m:r>
              <m:r>
                <w:rPr>
                  <w:rFonts w:ascii="Cambria Math" w:eastAsia="MS Mincho" w:hAnsi="Cambria Math"/>
                  <w:sz w:val="20"/>
                </w:rPr>
                <m:t>higher layer filtered RSRP</m:t>
              </m:r>
            </m:oMath>
            <w:r>
              <w:rPr>
                <w:rFonts w:eastAsia="MS Mincho"/>
                <w:sz w:val="20"/>
              </w:rPr>
              <w:t>, where</w:t>
            </w:r>
          </w:p>
          <w:p w:rsidR="002169F5" w:rsidRDefault="003B45A9">
            <w:pPr>
              <w:pStyle w:val="B4"/>
              <w:spacing w:before="120" w:after="120"/>
              <w:rPr>
                <w:rFonts w:eastAsia="MS Mincho"/>
                <w:sz w:val="20"/>
              </w:rPr>
            </w:pPr>
            <w:r>
              <w:rPr>
                <w:sz w:val="20"/>
              </w:rPr>
              <w:t>-</w:t>
            </w:r>
            <w:r>
              <w:rPr>
                <w:sz w:val="20"/>
              </w:rPr>
              <w:tab/>
            </w:r>
            <m:oMath>
              <m:r>
                <w:rPr>
                  <w:rFonts w:ascii="Cambria Math" w:eastAsia="MS Mincho" w:hAnsi="Cambria Math"/>
                  <w:sz w:val="20"/>
                </w:rPr>
                <m:t>referenceSignalPower</m:t>
              </m:r>
            </m:oMath>
            <w:r>
              <w:rPr>
                <w:rFonts w:eastAsia="MS Mincho"/>
                <w:sz w:val="20"/>
              </w:rPr>
              <w:t xml:space="preserve"> is </w:t>
            </w:r>
            <w:r>
              <w:rPr>
                <w:sz w:val="20"/>
              </w:rPr>
              <w:t xml:space="preserve">obtained from a PSSCH transmit power per RE per antenna port of the UE, higher layer filtered across PSSCH transmission occasions using a filter configuration provided by </w:t>
            </w:r>
            <w:r>
              <w:rPr>
                <w:i/>
                <w:sz w:val="20"/>
              </w:rPr>
              <w:t>filterCoefficient-SL</w:t>
            </w:r>
            <w:r>
              <w:rPr>
                <w:rFonts w:eastAsia="MS Mincho"/>
                <w:sz w:val="20"/>
              </w:rPr>
              <w:t>, and</w:t>
            </w:r>
          </w:p>
          <w:p w:rsidR="002169F5" w:rsidRDefault="003B45A9">
            <w:pPr>
              <w:pStyle w:val="B4"/>
              <w:spacing w:before="120" w:after="120"/>
              <w:rPr>
                <w:rFonts w:eastAsia="MS Mincho"/>
                <w:sz w:val="20"/>
              </w:rPr>
            </w:pPr>
            <w:r>
              <w:rPr>
                <w:sz w:val="20"/>
              </w:rPr>
              <w:lastRenderedPageBreak/>
              <w:t>-</w:t>
            </w:r>
            <w:r>
              <w:rPr>
                <w:sz w:val="20"/>
              </w:rPr>
              <w:tab/>
            </w:r>
            <m:oMath>
              <m:r>
                <w:rPr>
                  <w:rFonts w:ascii="Cambria Math" w:eastAsia="MS Mincho" w:hAnsi="Cambria Math"/>
                  <w:sz w:val="20"/>
                </w:rPr>
                <m:t>higher</m:t>
              </m:r>
              <m:r>
                <m:rPr>
                  <m:sty m:val="p"/>
                </m:rPr>
                <w:rPr>
                  <w:rFonts w:ascii="Cambria Math" w:eastAsia="MS Mincho" w:hAnsi="Cambria Math"/>
                  <w:sz w:val="20"/>
                </w:rPr>
                <m:t xml:space="preserve"> </m:t>
              </m:r>
              <m:r>
                <w:rPr>
                  <w:rFonts w:ascii="Cambria Math" w:eastAsia="MS Mincho" w:hAnsi="Cambria Math"/>
                  <w:sz w:val="20"/>
                </w:rPr>
                <m:t>layer</m:t>
              </m:r>
              <m:r>
                <m:rPr>
                  <m:sty m:val="p"/>
                </m:rPr>
                <w:rPr>
                  <w:rFonts w:ascii="Cambria Math" w:eastAsia="MS Mincho" w:hAnsi="Cambria Math"/>
                  <w:sz w:val="20"/>
                </w:rPr>
                <m:t xml:space="preserve"> </m:t>
              </m:r>
              <m:r>
                <w:rPr>
                  <w:rFonts w:ascii="Cambria Math" w:eastAsia="MS Mincho" w:hAnsi="Cambria Math"/>
                  <w:sz w:val="20"/>
                </w:rPr>
                <m:t>filtered</m:t>
              </m:r>
              <m:r>
                <m:rPr>
                  <m:sty m:val="p"/>
                </m:rPr>
                <w:rPr>
                  <w:rFonts w:ascii="Cambria Math" w:eastAsia="MS Mincho" w:hAnsi="Cambria Math"/>
                  <w:sz w:val="20"/>
                </w:rPr>
                <m:t xml:space="preserve"> </m:t>
              </m:r>
              <m:r>
                <w:rPr>
                  <w:rFonts w:ascii="Cambria Math" w:eastAsia="MS Mincho" w:hAnsi="Cambria Math"/>
                  <w:sz w:val="20"/>
                </w:rPr>
                <m:t>RSRP</m:t>
              </m:r>
            </m:oMath>
            <w:r>
              <w:rPr>
                <w:rFonts w:eastAsia="MS Mincho"/>
                <w:iCs/>
                <w:sz w:val="20"/>
              </w:rPr>
              <w:t xml:space="preserve"> is a </w:t>
            </w:r>
            <w:r>
              <w:rPr>
                <w:rFonts w:eastAsia="MS Mincho"/>
                <w:sz w:val="20"/>
              </w:rPr>
              <w:t xml:space="preserve">RSRP, as defined in </w:t>
            </w:r>
            <w:r>
              <w:rPr>
                <w:sz w:val="20"/>
              </w:rPr>
              <w:t>[7, TS 38.215], that is</w:t>
            </w:r>
            <w:r>
              <w:rPr>
                <w:rFonts w:eastAsia="MS Mincho"/>
                <w:sz w:val="20"/>
              </w:rPr>
              <w:t xml:space="preserve"> </w:t>
            </w:r>
            <w:r>
              <w:rPr>
                <w:rFonts w:eastAsia="MS Mincho"/>
                <w:iCs/>
                <w:sz w:val="20"/>
              </w:rPr>
              <w:t xml:space="preserve">reported to the UE from a UE receiving the PSCCH-PSSCH transmission and is obtained from a PSSCH DM-RS using a filter configuration provided by </w:t>
            </w:r>
            <w:r>
              <w:rPr>
                <w:rFonts w:eastAsia="MS Mincho"/>
                <w:i/>
                <w:iCs/>
                <w:sz w:val="20"/>
              </w:rPr>
              <w:t>filterCoefficient-SL</w:t>
            </w:r>
          </w:p>
          <w:p w:rsidR="002169F5" w:rsidRDefault="003B45A9">
            <w:pPr>
              <w:pStyle w:val="B3"/>
              <w:spacing w:before="120" w:after="120"/>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(i)</m:t>
              </m:r>
            </m:oMath>
            <w:r>
              <w:rPr>
                <w:rFonts w:eastAsia="Malgun Gothic"/>
                <w:sz w:val="20"/>
              </w:rPr>
              <w:t xml:space="preserve"> is a number of </w:t>
            </w:r>
            <w:r>
              <w:rPr>
                <w:sz w:val="20"/>
              </w:rPr>
              <w:t xml:space="preserve">resource blocks for PSCCH-PSSCH transmission occasion </w:t>
            </w:r>
            <m:oMath>
              <m:r>
                <w:rPr>
                  <w:rFonts w:ascii="Cambria Math"/>
                  <w:sz w:val="20"/>
                </w:rPr>
                <m:t>i</m:t>
              </m:r>
            </m:oMath>
            <w:r>
              <w:rPr>
                <w:sz w:val="20"/>
              </w:rPr>
              <w:t xml:space="preserve"> and </w:t>
            </w:r>
            <m:oMath>
              <m:r>
                <w:rPr>
                  <w:rFonts w:ascii="Cambria Math"/>
                  <w:sz w:val="20"/>
                </w:rPr>
                <m:t>μ</m:t>
              </m:r>
            </m:oMath>
            <w:r>
              <w:rPr>
                <w:sz w:val="20"/>
              </w:rPr>
              <w:t xml:space="preserve"> is a SCS configuration </w:t>
            </w:r>
          </w:p>
        </w:tc>
      </w:tr>
    </w:tbl>
    <w:p w:rsidR="002169F5" w:rsidRDefault="003B45A9">
      <w:pPr>
        <w:pStyle w:val="Heading2"/>
        <w:spacing w:before="120" w:after="120"/>
        <w:ind w:left="991" w:right="210" w:hangingChars="354" w:hanging="991"/>
      </w:pPr>
      <w:r>
        <w:rPr>
          <w:rFonts w:hint="eastAsia"/>
        </w:rPr>
        <w:lastRenderedPageBreak/>
        <w:t>UL-SL prioritization</w:t>
      </w:r>
    </w:p>
    <w:p w:rsidR="002169F5" w:rsidRDefault="003B45A9">
      <w:pPr>
        <w:spacing w:before="120" w:after="120"/>
      </w:pPr>
      <w:r>
        <w:rPr>
          <w:rFonts w:hint="eastAsia"/>
        </w:rPr>
        <w:t xml:space="preserve">For </w:t>
      </w:r>
      <w:r>
        <w:rPr>
          <w:rFonts w:ascii="Arial" w:hAnsi="Arial" w:cs="Arial"/>
          <w:sz w:val="20"/>
          <w:lang w:val="en-GB"/>
        </w:rPr>
        <w:t>UL-SL prioritization</w:t>
      </w:r>
      <w:r>
        <w:rPr>
          <w:rFonts w:ascii="Arial" w:hAnsi="Arial" w:cs="Arial" w:hint="eastAsia"/>
          <w:sz w:val="20"/>
        </w:rPr>
        <w:t>, RAN2 has the following agreement.</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highlight w:val="green"/>
          <w:lang w:val="en-GB"/>
        </w:rPr>
      </w:pPr>
      <w:r>
        <w:rPr>
          <w:rFonts w:ascii="Arial" w:hAnsi="Arial" w:cs="Arial"/>
          <w:sz w:val="20"/>
          <w:highlight w:val="green"/>
          <w:lang w:val="en-GB"/>
        </w:rPr>
        <w:t>Agreements on prioritization</w:t>
      </w:r>
      <w:r>
        <w:rPr>
          <w:rFonts w:ascii="Arial" w:hAnsi="Arial" w:cs="Arial" w:hint="eastAsia"/>
          <w:sz w:val="20"/>
          <w:highlight w:val="green"/>
        </w:rPr>
        <w:t xml:space="preserve"> of RAN1#107bis</w:t>
      </w:r>
      <w:r>
        <w:rPr>
          <w:rFonts w:ascii="Arial" w:hAnsi="Arial" w:cs="Arial"/>
          <w:sz w:val="20"/>
          <w:highlight w:val="green"/>
          <w:lang w:val="en-GB"/>
        </w:rPr>
        <w:t xml:space="preserve">: </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 xml:space="preserve">1: </w:t>
      </w:r>
      <w:r>
        <w:rPr>
          <w:rFonts w:ascii="Arial" w:hAnsi="Arial" w:cs="Arial"/>
          <w:sz w:val="20"/>
          <w:lang w:val="en-GB"/>
        </w:rPr>
        <w:tab/>
        <w:t>A separate LCH priority thresholds is configured for both NR-UL and NR-SL.</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2:</w:t>
      </w:r>
      <w:r>
        <w:rPr>
          <w:rFonts w:ascii="Arial" w:hAnsi="Arial" w:cs="Arial"/>
          <w:sz w:val="20"/>
          <w:lang w:val="en-GB"/>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3:</w:t>
      </w:r>
      <w:r>
        <w:rPr>
          <w:rFonts w:ascii="Arial" w:hAnsi="Arial" w:cs="Arial"/>
          <w:sz w:val="20"/>
          <w:lang w:val="en-GB"/>
        </w:rPr>
        <w:tab/>
        <w:t>Prioritization between UL SR and SL data transmission could be based on priority of the UL LCH that triggered the UL SR and priority value(s) of SL LCH(s), similar as prioritization between NR UL data and NR SL data transmission.</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highlight w:val="green"/>
          <w:lang w:val="en-GB"/>
        </w:rPr>
      </w:pPr>
      <w:r>
        <w:rPr>
          <w:rFonts w:ascii="Arial" w:hAnsi="Arial" w:cs="Arial"/>
          <w:sz w:val="20"/>
          <w:highlight w:val="green"/>
          <w:lang w:val="en-GB"/>
        </w:rPr>
        <w:t>Agreements on UL/SL prioritization</w:t>
      </w:r>
      <w:r>
        <w:rPr>
          <w:rFonts w:ascii="Arial" w:hAnsi="Arial" w:cs="Arial" w:hint="eastAsia"/>
          <w:sz w:val="20"/>
          <w:highlight w:val="green"/>
        </w:rPr>
        <w:t xml:space="preserve"> of RAN2#108</w:t>
      </w:r>
      <w:r>
        <w:rPr>
          <w:rFonts w:ascii="Arial" w:hAnsi="Arial" w:cs="Arial"/>
          <w:sz w:val="20"/>
          <w:highlight w:val="green"/>
          <w:lang w:val="en-GB"/>
        </w:rPr>
        <w:t xml:space="preserve">: </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 xml:space="preserve">1: </w:t>
      </w:r>
      <w:r>
        <w:rPr>
          <w:rFonts w:ascii="Arial" w:hAnsi="Arial" w:cs="Arial"/>
          <w:sz w:val="20"/>
          <w:lang w:val="en-GB"/>
        </w:rPr>
        <w:tab/>
        <w:t>For prioritization between SL-TX and SL-triggered SR, it is based on direct comparison between associated LCH priority.</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2:</w:t>
      </w:r>
      <w:r>
        <w:rPr>
          <w:rFonts w:ascii="Arial" w:hAnsi="Arial" w:cs="Arial"/>
          <w:sz w:val="20"/>
          <w:lang w:val="en-GB"/>
        </w:rPr>
        <w:tab/>
        <w:t>For prioritization between SL-TX and UL-TX (only for PUSCH), for UL MAC CE, rely on LTE solution, i.e., they are treated as if of priority lower than the UL-threshold, so down-prioritized if SL-TX is higher than SL-threshold, otherwise prioritized.</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3:</w:t>
      </w:r>
      <w:r>
        <w:rPr>
          <w:rFonts w:ascii="Arial" w:hAnsi="Arial" w:cs="Arial"/>
          <w:sz w:val="20"/>
          <w:lang w:val="en-GB"/>
        </w:rPr>
        <w:tab/>
        <w:t>For LTE-UL/NR-SL and NR-UL/LTE-SL, if the two RATs cannot exchange prioritization-related information prior to time of transmission subject to processing time restriction, it is up to UE implementation to decide whether UL or SL to prioritize.</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4:</w:t>
      </w:r>
      <w:r>
        <w:rPr>
          <w:rFonts w:ascii="Arial" w:hAnsi="Arial" w:cs="Arial"/>
          <w:sz w:val="20"/>
          <w:lang w:val="en-GB"/>
        </w:rPr>
        <w:tab/>
        <w:t>If the two RATs can exchange prioritization-related information prior to time of transmission subject to processing time restriction, rely on LTE solution for LTE-UL/NR-SL and NR-UL/LTE-SL prioritization.</w:t>
      </w:r>
    </w:p>
    <w:p w:rsidR="002169F5" w:rsidRDefault="003B45A9">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5:</w:t>
      </w:r>
      <w:r>
        <w:rPr>
          <w:rFonts w:ascii="Arial" w:hAnsi="Arial" w:cs="Arial"/>
          <w:sz w:val="20"/>
          <w:lang w:val="en-GB"/>
        </w:rPr>
        <w:tab/>
        <w:t>RAN2 does not need to handle the MCG-SL/SCG-UL collision.</w:t>
      </w:r>
    </w:p>
    <w:p w:rsidR="002169F5" w:rsidRDefault="003B45A9">
      <w:pPr>
        <w:spacing w:before="120" w:after="120"/>
        <w:rPr>
          <w:rFonts w:cs="Batang"/>
          <w:sz w:val="20"/>
        </w:rPr>
      </w:pPr>
      <w:r>
        <w:rPr>
          <w:rFonts w:cs="Batang" w:hint="eastAsia"/>
          <w:sz w:val="20"/>
        </w:rPr>
        <w:t>According to the agreements of RAN2, higher layer can determine which transmission should be prioritized or dropped when a SL-TX and a UL-TX overlap in time on the same carrier. But for the</w:t>
      </w:r>
      <w:r>
        <w:rPr>
          <w:rFonts w:cs="Batang"/>
          <w:sz w:val="20"/>
          <w:lang w:eastAsia="ko-KR"/>
        </w:rPr>
        <w:t xml:space="preserve"> case where simultaneous transmissions of UL and SL </w:t>
      </w:r>
      <w:r w:rsidR="007274EB">
        <w:rPr>
          <w:rFonts w:cs="Batang"/>
          <w:sz w:val="20"/>
          <w:lang w:eastAsia="ko-KR"/>
        </w:rPr>
        <w:t>occur on</w:t>
      </w:r>
      <w:r>
        <w:rPr>
          <w:rFonts w:cs="Batang"/>
          <w:sz w:val="20"/>
          <w:lang w:eastAsia="ko-KR"/>
        </w:rPr>
        <w:t xml:space="preserve"> difference carriers</w:t>
      </w:r>
      <w:r>
        <w:rPr>
          <w:rFonts w:cs="Batang"/>
          <w:sz w:val="20"/>
        </w:rPr>
        <w:t>,</w:t>
      </w:r>
      <w:r>
        <w:rPr>
          <w:rFonts w:cs="Batang" w:hint="eastAsia"/>
          <w:sz w:val="20"/>
        </w:rPr>
        <w:t xml:space="preserve"> the power sharing/reduction details </w:t>
      </w:r>
      <w:r>
        <w:rPr>
          <w:rFonts w:cs="Batang"/>
          <w:sz w:val="20"/>
        </w:rPr>
        <w:t xml:space="preserve">under power limitation condition </w:t>
      </w:r>
      <w:r>
        <w:rPr>
          <w:rFonts w:cs="Batang" w:hint="eastAsia"/>
          <w:sz w:val="20"/>
        </w:rPr>
        <w:t>is still unclear.</w:t>
      </w:r>
    </w:p>
    <w:p w:rsidR="002169F5" w:rsidRDefault="003B45A9">
      <w:pPr>
        <w:spacing w:before="120" w:after="120"/>
        <w:rPr>
          <w:rFonts w:cs="Batang"/>
          <w:sz w:val="20"/>
        </w:rPr>
      </w:pPr>
      <w:r>
        <w:rPr>
          <w:rFonts w:cs="Batang" w:hint="eastAsia"/>
          <w:sz w:val="20"/>
        </w:rPr>
        <w:t xml:space="preserve">In current specification, physical layer could not get the priority of LCH directly </w:t>
      </w:r>
      <w:r>
        <w:rPr>
          <w:rFonts w:cs="Batang"/>
          <w:sz w:val="20"/>
        </w:rPr>
        <w:t>from</w:t>
      </w:r>
      <w:r w:rsidR="007274EB">
        <w:rPr>
          <w:rFonts w:cs="Batang" w:hint="eastAsia"/>
          <w:sz w:val="20"/>
        </w:rPr>
        <w:t xml:space="preserve"> higher layer</w:t>
      </w:r>
      <w:r w:rsidR="007274EB">
        <w:rPr>
          <w:rFonts w:cs="Batang"/>
          <w:sz w:val="20"/>
        </w:rPr>
        <w:t>.</w:t>
      </w:r>
      <w:r w:rsidR="007274EB">
        <w:rPr>
          <w:rFonts w:cs="Batang" w:hint="eastAsia"/>
          <w:sz w:val="20"/>
        </w:rPr>
        <w:t xml:space="preserve"> </w:t>
      </w:r>
      <w:r w:rsidR="007274EB">
        <w:rPr>
          <w:rFonts w:cs="Batang"/>
          <w:sz w:val="20"/>
        </w:rPr>
        <w:t>P</w:t>
      </w:r>
      <w:r>
        <w:rPr>
          <w:rFonts w:cs="Batang" w:hint="eastAsia"/>
          <w:sz w:val="20"/>
        </w:rPr>
        <w:t>hysical layer can only get the priority of a SL transmission or UL transmission through the SCI or DCI associated with the transmission, e.g., the priority indication in the 1</w:t>
      </w:r>
      <w:r>
        <w:rPr>
          <w:rFonts w:cs="Batang" w:hint="eastAsia"/>
          <w:sz w:val="20"/>
          <w:vertAlign w:val="superscript"/>
        </w:rPr>
        <w:t>st</w:t>
      </w:r>
      <w:r>
        <w:rPr>
          <w:rFonts w:cs="Batang" w:hint="eastAsia"/>
          <w:sz w:val="20"/>
        </w:rPr>
        <w:t xml:space="preserve"> stage SCI and the </w:t>
      </w:r>
      <w:r>
        <w:rPr>
          <w:rFonts w:hint="eastAsia"/>
          <w:sz w:val="20"/>
        </w:rPr>
        <w:t>UL Priority index</w:t>
      </w:r>
      <w:r w:rsidR="007274EB">
        <w:rPr>
          <w:rFonts w:cs="Batang" w:hint="eastAsia"/>
          <w:sz w:val="20"/>
        </w:rPr>
        <w:t xml:space="preserve"> indication in DCI</w:t>
      </w:r>
      <w:r w:rsidR="007274EB">
        <w:rPr>
          <w:rFonts w:cs="Batang"/>
          <w:sz w:val="20"/>
        </w:rPr>
        <w:t>.</w:t>
      </w:r>
      <w:r w:rsidR="007274EB">
        <w:rPr>
          <w:rFonts w:cs="Batang" w:hint="eastAsia"/>
          <w:sz w:val="20"/>
        </w:rPr>
        <w:t xml:space="preserve"> </w:t>
      </w:r>
      <w:r w:rsidR="007274EB">
        <w:rPr>
          <w:rFonts w:cs="Batang"/>
          <w:sz w:val="20"/>
        </w:rPr>
        <w:t>T</w:t>
      </w:r>
      <w:r>
        <w:rPr>
          <w:rFonts w:cs="Batang" w:hint="eastAsia"/>
          <w:sz w:val="20"/>
        </w:rPr>
        <w:t xml:space="preserve">he details about the </w:t>
      </w:r>
      <w:r>
        <w:rPr>
          <w:rFonts w:hint="eastAsia"/>
          <w:sz w:val="20"/>
        </w:rPr>
        <w:t>UL Priority index could be found in the following text of TS38.213</w:t>
      </w:r>
    </w:p>
    <w:p w:rsidR="002169F5" w:rsidRDefault="003B45A9">
      <w:pPr>
        <w:spacing w:before="120" w:after="120"/>
        <w:rPr>
          <w:rFonts w:cs="Batang"/>
          <w:sz w:val="20"/>
        </w:rPr>
      </w:pPr>
      <w:r>
        <w:rPr>
          <w:rFonts w:cs="Batang" w:hint="eastAsia"/>
          <w:sz w:val="20"/>
        </w:rPr>
        <w:t>-------------------------------</w:t>
      </w:r>
      <w:r>
        <w:rPr>
          <w:rFonts w:cs="Batang"/>
          <w:sz w:val="20"/>
        </w:rPr>
        <w:t>Text</w:t>
      </w:r>
      <w:r>
        <w:rPr>
          <w:rFonts w:cs="Batang" w:hint="eastAsia"/>
          <w:sz w:val="20"/>
        </w:rPr>
        <w:t xml:space="preserve"> in TS38.213 Section 9-----------------------------------</w:t>
      </w:r>
    </w:p>
    <w:p w:rsidR="002169F5" w:rsidRDefault="003B45A9">
      <w:pPr>
        <w:spacing w:before="120" w:after="120"/>
        <w:rPr>
          <w:sz w:val="20"/>
        </w:rPr>
      </w:pPr>
      <w:r>
        <w:rPr>
          <w:sz w:val="20"/>
        </w:rPr>
        <w:t xml:space="preserve">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w:t>
      </w:r>
      <w:r>
        <w:rPr>
          <w:sz w:val="20"/>
        </w:rPr>
        <w:lastRenderedPageBreak/>
        <w:t>DCI format 1_2 can schedule a PDSCH reception and trigger a PUCCH transmission with corresponding HARQ-ACK information of any priority. If, after resolving overlapping for PUCCH and/or PUSCH transmissions of a same priority index, a UE determines to transmit</w:t>
      </w:r>
    </w:p>
    <w:p w:rsidR="002169F5" w:rsidRDefault="003B45A9">
      <w:pPr>
        <w:pStyle w:val="B1"/>
        <w:spacing w:before="120" w:after="120"/>
        <w:rPr>
          <w:sz w:val="20"/>
        </w:rPr>
      </w:pPr>
      <w:r>
        <w:rPr>
          <w:sz w:val="20"/>
        </w:rPr>
        <w:t>-</w:t>
      </w:r>
      <w:r>
        <w:rPr>
          <w:sz w:val="20"/>
        </w:rPr>
        <w:tab/>
        <w:t>a first PUCCH of larger priority index, a PUSCH or a second PUCCH of smaller priority index, and a transmission of the first PUCCH would overlap in time with a transmission of the PUSCH or the second PUCCH, the UE does not transmit the PUSCH or the second PUCCH</w:t>
      </w:r>
    </w:p>
    <w:p w:rsidR="002169F5" w:rsidRDefault="003B45A9">
      <w:pPr>
        <w:pStyle w:val="B1"/>
        <w:spacing w:before="120" w:after="120"/>
        <w:rPr>
          <w:sz w:val="20"/>
        </w:rPr>
      </w:pPr>
      <w:r>
        <w:rPr>
          <w:sz w:val="20"/>
        </w:rPr>
        <w:t>-</w:t>
      </w:r>
      <w:r>
        <w:rPr>
          <w:sz w:val="20"/>
        </w:rPr>
        <w:tab/>
        <w:t xml:space="preserve">a PUSCH of larger priority index, a PUCCH of smaller priority index, and a transmission of the PUSCH would overlap in time with a transmission of the PUCCH, the UE does not transmit the PUCCH </w:t>
      </w:r>
    </w:p>
    <w:p w:rsidR="002169F5" w:rsidRDefault="003B45A9">
      <w:pPr>
        <w:pStyle w:val="B1"/>
        <w:spacing w:before="120" w:after="120"/>
        <w:rPr>
          <w:sz w:val="20"/>
        </w:rPr>
      </w:pPr>
      <w:r>
        <w:rPr>
          <w:sz w:val="20"/>
        </w:rPr>
        <w:t>-</w:t>
      </w:r>
      <w:r>
        <w:rPr>
          <w:sz w:val="20"/>
        </w:rPr>
        <w:tab/>
        <w:t xml:space="preserve">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 </w:t>
      </w:r>
    </w:p>
    <w:p w:rsidR="002169F5" w:rsidRDefault="003B45A9">
      <w:pPr>
        <w:spacing w:before="120" w:after="120"/>
        <w:rPr>
          <w:rFonts w:cs="Batang"/>
          <w:sz w:val="20"/>
        </w:rPr>
      </w:pPr>
      <w:r>
        <w:rPr>
          <w:sz w:val="20"/>
        </w:rPr>
        <w:t>In the remaining of this Clause, a UE multiplexes UCIs with same priority index in a PUCCH or a PUSCH. A PUCCH or a PUSCH is assumed to have a same priority index as a priority index of UCIs a UE multiplexes in the PUCCH or the PUSCH.</w:t>
      </w:r>
    </w:p>
    <w:p w:rsidR="002169F5" w:rsidRDefault="003B45A9">
      <w:pPr>
        <w:spacing w:before="120" w:after="120"/>
        <w:rPr>
          <w:rFonts w:cs="Batang"/>
          <w:sz w:val="20"/>
        </w:rPr>
      </w:pPr>
      <w:r>
        <w:rPr>
          <w:rFonts w:cs="Batang" w:hint="eastAsia"/>
          <w:sz w:val="20"/>
        </w:rPr>
        <w:t>---------------------------------------------</w:t>
      </w:r>
      <w:r>
        <w:rPr>
          <w:rFonts w:cs="Batang"/>
          <w:sz w:val="20"/>
        </w:rPr>
        <w:t>End</w:t>
      </w:r>
      <w:r>
        <w:rPr>
          <w:rFonts w:cs="Batang" w:hint="eastAsia"/>
          <w:sz w:val="20"/>
        </w:rPr>
        <w:t>----------------------------------------------</w:t>
      </w:r>
    </w:p>
    <w:p w:rsidR="002169F5" w:rsidRDefault="003B45A9">
      <w:pPr>
        <w:overflowPunct w:val="0"/>
        <w:autoSpaceDE w:val="0"/>
        <w:autoSpaceDN w:val="0"/>
        <w:adjustRightInd w:val="0"/>
        <w:snapToGrid w:val="0"/>
        <w:spacing w:before="120" w:after="120"/>
        <w:textAlignment w:val="baseline"/>
        <w:rPr>
          <w:sz w:val="20"/>
        </w:rPr>
      </w:pPr>
      <w:r>
        <w:rPr>
          <w:sz w:val="20"/>
        </w:rPr>
        <w:t xml:space="preserve">So for </w:t>
      </w:r>
      <w:r>
        <w:rPr>
          <w:sz w:val="20"/>
          <w:lang w:val="en-GB"/>
        </w:rPr>
        <w:t>UL-SL prioritizatio</w:t>
      </w:r>
      <w:r>
        <w:rPr>
          <w:sz w:val="20"/>
        </w:rPr>
        <w:t>n across different carrier in physical layer, we propose to use similar mechanism as higher layer to prioritize UL transmission or SL trans</w:t>
      </w:r>
      <w:r w:rsidR="007274EB">
        <w:rPr>
          <w:sz w:val="20"/>
        </w:rPr>
        <w:t>mission for power control. F</w:t>
      </w:r>
      <w:r>
        <w:rPr>
          <w:sz w:val="20"/>
        </w:rPr>
        <w:t xml:space="preserve">or the priority comparison in physical layer, we propose to use the UL Priority index for UL instead of the priority of UL LCH, and the priority field in SCI for SL instead of the priority of SL. </w:t>
      </w:r>
      <w:r w:rsidR="007274EB">
        <w:rPr>
          <w:sz w:val="20"/>
        </w:rPr>
        <w:t>A</w:t>
      </w:r>
      <w:r>
        <w:rPr>
          <w:sz w:val="20"/>
        </w:rPr>
        <w:t xml:space="preserve"> </w:t>
      </w:r>
      <w:r>
        <w:rPr>
          <w:sz w:val="20"/>
          <w:lang w:val="en-GB"/>
        </w:rPr>
        <w:t>SL priority threshold</w:t>
      </w:r>
      <w:r>
        <w:rPr>
          <w:sz w:val="20"/>
        </w:rPr>
        <w:t xml:space="preserve"> is needed in physical layer as in LTE. The details could be seen in the following text proposal.</w:t>
      </w:r>
    </w:p>
    <w:p w:rsidR="001668F7" w:rsidRDefault="001668F7">
      <w:pPr>
        <w:overflowPunct w:val="0"/>
        <w:autoSpaceDE w:val="0"/>
        <w:autoSpaceDN w:val="0"/>
        <w:adjustRightInd w:val="0"/>
        <w:snapToGrid w:val="0"/>
        <w:spacing w:before="120" w:after="120"/>
        <w:textAlignment w:val="baseline"/>
        <w:rPr>
          <w:sz w:val="20"/>
        </w:rPr>
      </w:pPr>
      <w:r>
        <w:rPr>
          <w:sz w:val="20"/>
        </w:rPr>
        <w:t>In addition, RAN1 does not agree to support the simultaneous transmissions of UL and SL on the same carrier. This is not a UE capability issue. So the following text line should be removed from the specification in case UL and SL are on the same carrier:</w:t>
      </w:r>
    </w:p>
    <w:p w:rsidR="001668F7" w:rsidRPr="001668F7" w:rsidRDefault="001668F7" w:rsidP="001668F7">
      <w:pPr>
        <w:overflowPunct w:val="0"/>
        <w:autoSpaceDE w:val="0"/>
        <w:autoSpaceDN w:val="0"/>
        <w:adjustRightInd w:val="0"/>
        <w:snapToGrid w:val="0"/>
        <w:spacing w:before="120" w:after="120"/>
        <w:ind w:left="540"/>
        <w:textAlignment w:val="baseline"/>
        <w:rPr>
          <w:i/>
          <w:sz w:val="20"/>
        </w:rPr>
      </w:pPr>
      <w:r>
        <w:rPr>
          <w:bCs/>
          <w:i/>
          <w:kern w:val="32"/>
          <w:sz w:val="20"/>
        </w:rPr>
        <w:t>“</w:t>
      </w:r>
      <w:r w:rsidRPr="001668F7">
        <w:rPr>
          <w:bCs/>
          <w:i/>
          <w:kern w:val="32"/>
          <w:sz w:val="20"/>
        </w:rPr>
        <w:t>the UE is not capable of simultaneous transmissions on the UL and on the SL of the serving cell</w:t>
      </w:r>
      <w:r>
        <w:rPr>
          <w:bCs/>
          <w:i/>
          <w:kern w:val="32"/>
          <w:sz w:val="20"/>
        </w:rPr>
        <w:t>”</w:t>
      </w:r>
    </w:p>
    <w:p w:rsidR="002169F5" w:rsidRDefault="003B45A9">
      <w:pPr>
        <w:pStyle w:val="YJ-Proposal"/>
        <w:spacing w:before="120" w:after="120"/>
        <w:rPr>
          <w:rFonts w:ascii="Arial" w:eastAsia="SimSun" w:hAnsi="Arial" w:cs="Arial"/>
          <w:lang w:val="en-US" w:eastAsia="zh-CN"/>
        </w:rPr>
      </w:pPr>
      <w:bookmarkStart w:id="36" w:name="_Toc32410649"/>
      <w:bookmarkStart w:id="37" w:name="_Toc37337906"/>
      <w:bookmarkStart w:id="38" w:name="_Toc37367459"/>
      <w:r>
        <w:rPr>
          <w:rFonts w:eastAsia="SimSun" w:hint="eastAsia"/>
          <w:lang w:val="en-US" w:eastAsia="zh-CN"/>
        </w:rPr>
        <w:t>For UL-SL prioritization</w:t>
      </w:r>
      <w:r>
        <w:rPr>
          <w:rFonts w:hint="eastAsia"/>
          <w:lang w:val="en-US" w:eastAsia="zh-CN"/>
        </w:rPr>
        <w:t>,</w:t>
      </w:r>
      <w:r>
        <w:rPr>
          <w:rFonts w:eastAsia="SimSun" w:hint="eastAsia"/>
          <w:lang w:val="en-US" w:eastAsia="zh-CN"/>
        </w:rPr>
        <w:t xml:space="preserve"> to modify the texts in TS38.213 section 16.2.4.3 as following.</w:t>
      </w:r>
      <w:bookmarkEnd w:id="36"/>
      <w:bookmarkEnd w:id="37"/>
      <w:bookmarkEnd w:id="38"/>
    </w:p>
    <w:tbl>
      <w:tblPr>
        <w:tblStyle w:val="TableGrid"/>
        <w:tblW w:w="9876" w:type="dxa"/>
        <w:tblLayout w:type="fixed"/>
        <w:tblLook w:val="04A0"/>
      </w:tblPr>
      <w:tblGrid>
        <w:gridCol w:w="9876"/>
      </w:tblGrid>
      <w:tr w:rsidR="002169F5">
        <w:tc>
          <w:tcPr>
            <w:tcW w:w="9876" w:type="dxa"/>
          </w:tcPr>
          <w:p w:rsidR="002169F5" w:rsidRDefault="003B45A9">
            <w:pPr>
              <w:pStyle w:val="Heading4"/>
              <w:numPr>
                <w:ilvl w:val="2"/>
                <w:numId w:val="0"/>
              </w:numPr>
              <w:spacing w:after="120"/>
              <w:ind w:right="210"/>
              <w:outlineLvl w:val="3"/>
            </w:pPr>
            <w:r>
              <w:lastRenderedPageBreak/>
              <w:t>16</w:t>
            </w:r>
            <w:r>
              <w:rPr>
                <w:rFonts w:hint="eastAsia"/>
              </w:rPr>
              <w:t>.</w:t>
            </w:r>
            <w:r>
              <w:t>2.4.3</w:t>
            </w:r>
            <w:r>
              <w:rPr>
                <w:rFonts w:hint="eastAsia"/>
              </w:rPr>
              <w:tab/>
            </w:r>
            <w:r>
              <w:t>Simultaneous SL and UL transmissions</w:t>
            </w:r>
          </w:p>
          <w:p w:rsidR="002169F5" w:rsidRDefault="003B45A9">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2169F5" w:rsidRDefault="003B45A9">
            <w:pPr>
              <w:pStyle w:val="B1"/>
              <w:spacing w:before="120" w:after="120"/>
              <w:rPr>
                <w:sz w:val="20"/>
              </w:rPr>
            </w:pPr>
            <w:r>
              <w:rPr>
                <w:sz w:val="20"/>
              </w:rPr>
              <w:t>-</w:t>
            </w:r>
            <w:r>
              <w:rPr>
                <w:sz w:val="20"/>
              </w:rPr>
              <w:tab/>
            </w:r>
            <w:r>
              <w:rPr>
                <w:bCs/>
                <w:kern w:val="32"/>
                <w:sz w:val="20"/>
              </w:rPr>
              <w:t xml:space="preserve">would simultaneously transmit on the UL and on the SL of </w:t>
            </w:r>
            <w:r w:rsidR="007B4AEC" w:rsidRPr="001668F7">
              <w:rPr>
                <w:bCs/>
                <w:color w:val="FF0000"/>
                <w:kern w:val="32"/>
                <w:sz w:val="20"/>
                <w:u w:val="single"/>
              </w:rPr>
              <w:t>the same carrier in</w:t>
            </w:r>
            <w:r w:rsidR="007B4AEC">
              <w:rPr>
                <w:bCs/>
                <w:kern w:val="32"/>
                <w:sz w:val="20"/>
              </w:rPr>
              <w:t xml:space="preserve"> </w:t>
            </w:r>
            <w:r>
              <w:rPr>
                <w:bCs/>
                <w:kern w:val="32"/>
                <w:sz w:val="20"/>
              </w:rPr>
              <w:t>a serving cell.</w:t>
            </w:r>
            <w:r>
              <w:rPr>
                <w:bCs/>
                <w:strike/>
                <w:color w:val="FF0000"/>
                <w:kern w:val="32"/>
                <w:sz w:val="20"/>
              </w:rPr>
              <w:t>, and</w:t>
            </w:r>
          </w:p>
          <w:p w:rsidR="002169F5" w:rsidRDefault="003B45A9">
            <w:pPr>
              <w:pStyle w:val="B1"/>
              <w:spacing w:before="120" w:after="120"/>
              <w:rPr>
                <w:bCs/>
                <w:strike/>
                <w:color w:val="FF0000"/>
                <w:kern w:val="32"/>
                <w:sz w:val="20"/>
              </w:rPr>
            </w:pPr>
            <w:r>
              <w:rPr>
                <w:strike/>
                <w:color w:val="FF0000"/>
                <w:sz w:val="20"/>
              </w:rPr>
              <w:t>-</w:t>
            </w:r>
            <w:r>
              <w:rPr>
                <w:strike/>
                <w:color w:val="FF0000"/>
                <w:sz w:val="20"/>
              </w:rPr>
              <w:tab/>
            </w:r>
            <w:r>
              <w:rPr>
                <w:bCs/>
                <w:strike/>
                <w:color w:val="FF0000"/>
                <w:kern w:val="32"/>
                <w:sz w:val="20"/>
              </w:rPr>
              <w:t>the UE is not capable of simultaneous transmissions on the UL and on the SL of the serving cell</w:t>
            </w:r>
          </w:p>
          <w:p w:rsidR="002169F5" w:rsidRDefault="003B45A9">
            <w:pPr>
              <w:pStyle w:val="B1"/>
              <w:spacing w:before="120" w:after="120"/>
              <w:ind w:left="0" w:firstLine="0"/>
              <w:rPr>
                <w:rFonts w:eastAsia="Malgun Gothic"/>
                <w:sz w:val="20"/>
              </w:rPr>
            </w:pPr>
            <w:r>
              <w:rPr>
                <w:rFonts w:eastAsia="Malgun Gothic"/>
                <w:sz w:val="20"/>
              </w:rPr>
              <w:t xml:space="preserve">the UE transmits only on the link, UL or SL, with the higher priority. </w:t>
            </w:r>
          </w:p>
          <w:p w:rsidR="002169F5" w:rsidRDefault="003B45A9">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2169F5" w:rsidRDefault="003B45A9">
            <w:pPr>
              <w:pStyle w:val="B1"/>
              <w:spacing w:before="120" w:after="120"/>
              <w:rPr>
                <w:bCs/>
                <w:kern w:val="32"/>
                <w:sz w:val="20"/>
              </w:rPr>
            </w:pPr>
            <w:r>
              <w:rPr>
                <w:sz w:val="20"/>
              </w:rPr>
              <w:t>-</w:t>
            </w:r>
            <w:r>
              <w:rPr>
                <w:sz w:val="20"/>
              </w:rPr>
              <w:tab/>
            </w:r>
            <w:r>
              <w:rPr>
                <w:bCs/>
                <w:kern w:val="32"/>
                <w:sz w:val="20"/>
              </w:rPr>
              <w:t xml:space="preserve">would transmit on the UL and on the SL of two respective carriers of a serving cell, or of two respective serving cells, </w:t>
            </w:r>
          </w:p>
          <w:p w:rsidR="002169F5" w:rsidRDefault="003B45A9">
            <w:pPr>
              <w:pStyle w:val="B1"/>
              <w:spacing w:before="120" w:after="120"/>
              <w:rPr>
                <w:bCs/>
                <w:kern w:val="32"/>
                <w:sz w:val="20"/>
              </w:rPr>
            </w:pPr>
            <w:r>
              <w:rPr>
                <w:sz w:val="20"/>
              </w:rPr>
              <w:t>-</w:t>
            </w:r>
            <w:r>
              <w:rPr>
                <w:sz w:val="20"/>
              </w:rPr>
              <w:tab/>
            </w:r>
            <w:r>
              <w:rPr>
                <w:bCs/>
                <w:kern w:val="32"/>
                <w:sz w:val="20"/>
              </w:rPr>
              <w:t>the transmission on the UL would overlap with the transmission on the SL over a time period, and</w:t>
            </w:r>
          </w:p>
          <w:p w:rsidR="002169F5" w:rsidRDefault="003B45A9">
            <w:pPr>
              <w:pStyle w:val="B1"/>
              <w:spacing w:before="120" w:after="120"/>
              <w:rPr>
                <w:bCs/>
                <w:kern w:val="32"/>
                <w:sz w:val="20"/>
              </w:rPr>
            </w:pPr>
            <w:r>
              <w:rPr>
                <w:sz w:val="20"/>
              </w:rPr>
              <w:t>-</w:t>
            </w:r>
            <w:r>
              <w:rPr>
                <w:sz w:val="20"/>
              </w:rPr>
              <w:tab/>
            </w:r>
            <w:r>
              <w:rPr>
                <w:bCs/>
                <w:kern w:val="32"/>
                <w:sz w:val="20"/>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2169F5" w:rsidRDefault="003B45A9">
            <w:pPr>
              <w:pStyle w:val="B1"/>
              <w:spacing w:before="120" w:after="120"/>
              <w:ind w:left="0" w:firstLine="0"/>
              <w:rPr>
                <w:rFonts w:eastAsia="Malgun Gothic"/>
                <w:sz w:val="20"/>
              </w:rPr>
            </w:pPr>
            <w:r>
              <w:rPr>
                <w:rFonts w:eastAsia="Malgun Gothic"/>
                <w:sz w:val="20"/>
              </w:rPr>
              <w:t xml:space="preserve">the UE </w:t>
            </w:r>
          </w:p>
          <w:p w:rsidR="002169F5" w:rsidRDefault="003B45A9">
            <w:pPr>
              <w:pStyle w:val="B1"/>
              <w:spacing w:before="120" w:after="120"/>
              <w:rPr>
                <w:sz w:val="20"/>
              </w:rPr>
            </w:pPr>
            <w:r>
              <w:rPr>
                <w:sz w:val="20"/>
              </w:rPr>
              <w:t>-</w:t>
            </w:r>
            <w:r>
              <w:rPr>
                <w:sz w:val="20"/>
              </w:rPr>
              <w:tab/>
              <w:t>reduces the power for the UL transmission prior to the start of the UL transmission</w:t>
            </w:r>
            <w:r>
              <w:rPr>
                <w:bCs/>
                <w:kern w:val="32"/>
                <w:sz w:val="20"/>
              </w:rPr>
              <w:t xml:space="preserve">, if the SL transmission has higher priority than the UL transmission,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2169F5" w:rsidRDefault="003B45A9">
            <w:pPr>
              <w:pStyle w:val="B1"/>
              <w:spacing w:before="120" w:after="120"/>
              <w:rPr>
                <w:sz w:val="20"/>
              </w:rPr>
            </w:pPr>
            <w:r>
              <w:rPr>
                <w:sz w:val="20"/>
              </w:rPr>
              <w:t>-</w:t>
            </w:r>
            <w:r>
              <w:rPr>
                <w:sz w:val="20"/>
              </w:rPr>
              <w:tab/>
              <w:t>reduces the power for the SL transmission prior to the start of the SL transmission</w:t>
            </w:r>
            <w:r>
              <w:rPr>
                <w:bCs/>
                <w:kern w:val="32"/>
                <w:sz w:val="20"/>
              </w:rPr>
              <w:t xml:space="preserve">, if the UL transmission has higher priority than the SL transmission,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2169F5" w:rsidRDefault="003B45A9" w:rsidP="00CB1EDD">
            <w:pPr>
              <w:snapToGrid w:val="0"/>
              <w:spacing w:before="120" w:after="120"/>
              <w:jc w:val="left"/>
              <w:rPr>
                <w:color w:val="FF0000"/>
                <w:sz w:val="20"/>
                <w:u w:val="single"/>
              </w:rPr>
            </w:pPr>
            <w:r>
              <w:rPr>
                <w:color w:val="FF0000"/>
                <w:sz w:val="20"/>
                <w:u w:val="single"/>
              </w:rPr>
              <w:t>w</w:t>
            </w:r>
            <w:r>
              <w:rPr>
                <w:rFonts w:hint="eastAsia"/>
                <w:color w:val="FF0000"/>
                <w:sz w:val="20"/>
                <w:u w:val="single"/>
              </w:rPr>
              <w:t>here</w:t>
            </w:r>
            <w:r>
              <w:rPr>
                <w:color w:val="FF0000"/>
                <w:sz w:val="20"/>
                <w:u w:val="single"/>
              </w:rPr>
              <w:t xml:space="preserve"> </w:t>
            </w:r>
            <w:r>
              <w:rPr>
                <w:rFonts w:hint="eastAsia"/>
                <w:color w:val="FF0000"/>
                <w:sz w:val="20"/>
                <w:u w:val="single"/>
              </w:rPr>
              <w:t xml:space="preserve">the SL transmission is </w:t>
            </w:r>
            <w:r>
              <w:rPr>
                <w:color w:val="FF0000"/>
                <w:sz w:val="20"/>
                <w:u w:val="single"/>
              </w:rPr>
              <w:t xml:space="preserve">determined to have higher </w:t>
            </w:r>
            <w:r>
              <w:rPr>
                <w:rFonts w:hint="eastAsia"/>
                <w:color w:val="FF0000"/>
                <w:sz w:val="20"/>
                <w:u w:val="single"/>
              </w:rPr>
              <w:t xml:space="preserve">priority than the UL transmission </w:t>
            </w:r>
            <w:r>
              <w:rPr>
                <w:color w:val="FF0000"/>
                <w:sz w:val="20"/>
                <w:u w:val="single"/>
              </w:rPr>
              <w:t xml:space="preserve">if </w:t>
            </w:r>
            <w:r w:rsidR="00CB1EDD">
              <w:rPr>
                <w:color w:val="FF0000"/>
                <w:sz w:val="20"/>
                <w:u w:val="single"/>
              </w:rPr>
              <w:t xml:space="preserve">the </w:t>
            </w:r>
            <w:r w:rsidR="00CB1EDD">
              <w:rPr>
                <w:rFonts w:hint="eastAsia"/>
                <w:color w:val="FF0000"/>
                <w:sz w:val="20"/>
                <w:u w:val="single"/>
              </w:rPr>
              <w:t>priority index of the UL</w:t>
            </w:r>
            <w:r w:rsidR="00CB1EDD">
              <w:rPr>
                <w:color w:val="FF0000"/>
                <w:sz w:val="20"/>
                <w:u w:val="single"/>
              </w:rPr>
              <w:t xml:space="preserve"> transmission </w:t>
            </w:r>
            <w:r w:rsidR="00CB1EDD">
              <w:rPr>
                <w:rFonts w:hint="eastAsia"/>
                <w:color w:val="FF0000"/>
                <w:sz w:val="20"/>
                <w:u w:val="single"/>
              </w:rPr>
              <w:t>is 0</w:t>
            </w:r>
            <w:r w:rsidR="00CB1EDD">
              <w:rPr>
                <w:color w:val="FF0000"/>
                <w:sz w:val="20"/>
                <w:u w:val="single"/>
              </w:rPr>
              <w:t xml:space="preserve"> and </w:t>
            </w:r>
            <w:r>
              <w:rPr>
                <w:rFonts w:hint="eastAsia"/>
                <w:color w:val="FF0000"/>
                <w:sz w:val="20"/>
                <w:u w:val="single"/>
              </w:rPr>
              <w:t>the</w:t>
            </w:r>
            <w:r>
              <w:rPr>
                <w:color w:val="FF0000"/>
                <w:sz w:val="20"/>
                <w:u w:val="single"/>
              </w:rPr>
              <w:t xml:space="preserve"> "Priority" field in SCI associated with the SL transmission is set to a value smaller than the high layer parameter </w:t>
            </w:r>
            <w:r>
              <w:rPr>
                <w:rFonts w:hint="eastAsia"/>
                <w:color w:val="FF0000"/>
                <w:sz w:val="20"/>
                <w:u w:val="single"/>
              </w:rPr>
              <w:t>[</w:t>
            </w:r>
            <w:r>
              <w:rPr>
                <w:i/>
                <w:iCs/>
                <w:color w:val="FF0000"/>
                <w:sz w:val="20"/>
                <w:u w:val="single"/>
              </w:rPr>
              <w:t>thresSL-TxPrioritization</w:t>
            </w:r>
            <w:r>
              <w:rPr>
                <w:rFonts w:hint="eastAsia"/>
                <w:color w:val="FF0000"/>
                <w:sz w:val="20"/>
                <w:u w:val="single"/>
              </w:rPr>
              <w:t xml:space="preserve">]; otherwise the UL transmission is determined to have higher priority than the SL </w:t>
            </w:r>
            <w:r>
              <w:rPr>
                <w:color w:val="FF0000"/>
                <w:sz w:val="20"/>
                <w:u w:val="single"/>
              </w:rPr>
              <w:t>transmission</w:t>
            </w:r>
            <w:r>
              <w:rPr>
                <w:rFonts w:hint="eastAsia"/>
                <w:color w:val="FF0000"/>
                <w:sz w:val="20"/>
                <w:u w:val="single"/>
              </w:rPr>
              <w:t>. For a</w:t>
            </w:r>
            <w:r>
              <w:rPr>
                <w:color w:val="FF0000"/>
                <w:sz w:val="20"/>
                <w:u w:val="single"/>
              </w:rPr>
              <w:t>n</w:t>
            </w:r>
            <w:r>
              <w:rPr>
                <w:rFonts w:hint="eastAsia"/>
                <w:color w:val="FF0000"/>
                <w:sz w:val="20"/>
                <w:u w:val="single"/>
              </w:rPr>
              <w:t xml:space="preserve"> UL transmission whose priority index is not provided, the </w:t>
            </w:r>
            <w:r>
              <w:rPr>
                <w:color w:val="FF0000"/>
                <w:sz w:val="20"/>
                <w:u w:val="single"/>
              </w:rPr>
              <w:t xml:space="preserve">corresponding </w:t>
            </w:r>
            <w:r>
              <w:rPr>
                <w:rFonts w:hint="eastAsia"/>
                <w:color w:val="FF0000"/>
                <w:sz w:val="20"/>
                <w:u w:val="single"/>
              </w:rPr>
              <w:t xml:space="preserve">priority index is </w:t>
            </w:r>
            <w:r>
              <w:rPr>
                <w:color w:val="FF0000"/>
                <w:sz w:val="20"/>
                <w:u w:val="single"/>
              </w:rPr>
              <w:t xml:space="preserve">assumed to be </w:t>
            </w:r>
            <w:r>
              <w:rPr>
                <w:rFonts w:hint="eastAsia"/>
                <w:color w:val="FF0000"/>
                <w:sz w:val="20"/>
                <w:u w:val="single"/>
              </w:rPr>
              <w:t>0.</w:t>
            </w:r>
          </w:p>
        </w:tc>
      </w:tr>
    </w:tbl>
    <w:p w:rsidR="002169F5" w:rsidRDefault="002169F5">
      <w:pPr>
        <w:overflowPunct w:val="0"/>
        <w:autoSpaceDE w:val="0"/>
        <w:autoSpaceDN w:val="0"/>
        <w:adjustRightInd w:val="0"/>
        <w:snapToGrid w:val="0"/>
        <w:spacing w:before="120" w:after="120"/>
        <w:textAlignment w:val="baseline"/>
        <w:rPr>
          <w:rFonts w:ascii="Arial" w:hAnsi="Arial" w:cs="Arial"/>
          <w:sz w:val="20"/>
        </w:rPr>
      </w:pPr>
    </w:p>
    <w:p w:rsidR="002169F5" w:rsidRDefault="003B45A9">
      <w:pPr>
        <w:pStyle w:val="Heading1"/>
        <w:spacing w:before="120" w:after="120"/>
        <w:ind w:left="0"/>
        <w:rPr>
          <w:szCs w:val="22"/>
        </w:rPr>
      </w:pPr>
      <w:r>
        <w:rPr>
          <w:rFonts w:eastAsia="SimSun" w:hint="eastAsia"/>
          <w:szCs w:val="22"/>
        </w:rPr>
        <w:t>CSI</w:t>
      </w:r>
    </w:p>
    <w:p w:rsidR="002169F5" w:rsidRDefault="003B45A9">
      <w:pPr>
        <w:spacing w:before="120" w:after="120"/>
        <w:rPr>
          <w:sz w:val="20"/>
        </w:rPr>
      </w:pPr>
      <w:r>
        <w:rPr>
          <w:rFonts w:hint="eastAsia"/>
          <w:sz w:val="20"/>
        </w:rPr>
        <w:t>Regarding sidelink CSI reporting, RAN1 agreed that the latency bound for Sidelink CSI Reporting MAC CE is configurable within a range of 3-20 ms, expressed in slots in email discussion</w:t>
      </w:r>
      <w:r>
        <w:rPr>
          <w:sz w:val="20"/>
        </w:rPr>
        <w:t xml:space="preserve"> </w:t>
      </w:r>
      <w:r>
        <w:rPr>
          <w:rFonts w:hint="eastAsia"/>
          <w:sz w:val="20"/>
        </w:rPr>
        <w:t>[NR-99-03]. But RAN1 does not achieve a consensus on how the value is configured. And the following alternatives are discussed during the email discussion.</w:t>
      </w:r>
    </w:p>
    <w:p w:rsidR="002169F5" w:rsidRDefault="003B45A9">
      <w:pPr>
        <w:numPr>
          <w:ilvl w:val="0"/>
          <w:numId w:val="20"/>
        </w:numPr>
        <w:spacing w:before="120" w:after="120"/>
        <w:rPr>
          <w:sz w:val="20"/>
        </w:rPr>
      </w:pPr>
      <w:r>
        <w:rPr>
          <w:rFonts w:hint="eastAsia"/>
          <w:sz w:val="20"/>
        </w:rPr>
        <w:t>Alt 1: the latency bound for Sidelink CSI Reporting MAC CE is configured via PC5-RRC, and selection of the value is up to TX UE implementation.</w:t>
      </w:r>
    </w:p>
    <w:p w:rsidR="002169F5" w:rsidRDefault="003B45A9">
      <w:pPr>
        <w:numPr>
          <w:ilvl w:val="0"/>
          <w:numId w:val="20"/>
        </w:numPr>
        <w:spacing w:before="120" w:after="120"/>
        <w:rPr>
          <w:sz w:val="20"/>
        </w:rPr>
      </w:pPr>
      <w:r>
        <w:rPr>
          <w:rFonts w:hint="eastAsia"/>
          <w:sz w:val="20"/>
        </w:rPr>
        <w:t>Alt 2: the latency bound for Sidelink CSI Reporting MAC CE is configured or pre-configured per resource pool.</w:t>
      </w:r>
    </w:p>
    <w:p w:rsidR="002169F5" w:rsidRDefault="003B45A9">
      <w:pPr>
        <w:overflowPunct w:val="0"/>
        <w:autoSpaceDE w:val="0"/>
        <w:autoSpaceDN w:val="0"/>
        <w:adjustRightInd w:val="0"/>
        <w:snapToGrid w:val="0"/>
        <w:spacing w:before="120" w:after="120"/>
        <w:textAlignment w:val="baseline"/>
        <w:rPr>
          <w:sz w:val="20"/>
        </w:rPr>
      </w:pPr>
      <w:r>
        <w:rPr>
          <w:rFonts w:hint="eastAsia"/>
          <w:sz w:val="20"/>
        </w:rPr>
        <w:t>From our point view, it is better to let the network to control the latency bound of CSI reporting for congestion control purpose, this can also save the CSI reporting configuration signalling between unicast peers. But we do not think it is necessary to make this as a per resource pool configuration, a sidelink common configuration for CSI latency bound is good enough.</w:t>
      </w:r>
    </w:p>
    <w:p w:rsidR="002169F5" w:rsidRDefault="003B45A9">
      <w:pPr>
        <w:pStyle w:val="YJ-Proposal"/>
        <w:spacing w:before="120" w:after="120"/>
        <w:rPr>
          <w:rFonts w:ascii="Arial" w:eastAsia="SimSun" w:hAnsi="Arial" w:cs="Arial"/>
          <w:lang w:val="en-US" w:eastAsia="zh-CN"/>
        </w:rPr>
      </w:pPr>
      <w:bookmarkStart w:id="39" w:name="_Toc37367460"/>
      <w:bookmarkStart w:id="40" w:name="_Toc32410650"/>
      <w:bookmarkStart w:id="41" w:name="_Toc37337907"/>
      <w:r>
        <w:rPr>
          <w:rFonts w:eastAsia="SimSun" w:hint="eastAsia"/>
          <w:lang w:val="en-US" w:eastAsia="zh-CN"/>
        </w:rPr>
        <w:t>T</w:t>
      </w:r>
      <w:r>
        <w:rPr>
          <w:rFonts w:hint="eastAsia"/>
          <w:lang w:val="en-US" w:eastAsia="zh-CN"/>
        </w:rPr>
        <w:t xml:space="preserve">he latency bound for Sidelink CSI Reporting MAC CE is </w:t>
      </w:r>
      <w:r w:rsidR="0043126B">
        <w:rPr>
          <w:lang w:val="en-US" w:eastAsia="zh-CN"/>
        </w:rPr>
        <w:t>(</w:t>
      </w:r>
      <w:r>
        <w:rPr>
          <w:rFonts w:hint="eastAsia"/>
        </w:rPr>
        <w:t>pre-</w:t>
      </w:r>
      <w:r w:rsidR="0043126B">
        <w:t>)</w:t>
      </w:r>
      <w:r>
        <w:rPr>
          <w:rFonts w:hint="eastAsia"/>
        </w:rPr>
        <w:t>configured</w:t>
      </w:r>
      <w:r w:rsidR="004C7366">
        <w:t xml:space="preserve"> by network</w:t>
      </w:r>
      <w:bookmarkEnd w:id="39"/>
      <w:r w:rsidR="001668F7">
        <w:t>.</w:t>
      </w:r>
      <w:bookmarkStart w:id="42" w:name="_GoBack"/>
      <w:bookmarkEnd w:id="42"/>
      <w:r>
        <w:rPr>
          <w:rFonts w:hint="eastAsia"/>
          <w:lang w:val="en-US" w:eastAsia="zh-CN"/>
        </w:rPr>
        <w:t xml:space="preserve"> </w:t>
      </w:r>
      <w:bookmarkEnd w:id="40"/>
      <w:bookmarkEnd w:id="41"/>
    </w:p>
    <w:p w:rsidR="002169F5" w:rsidRDefault="002169F5">
      <w:pPr>
        <w:overflowPunct w:val="0"/>
        <w:autoSpaceDE w:val="0"/>
        <w:autoSpaceDN w:val="0"/>
        <w:adjustRightInd w:val="0"/>
        <w:snapToGrid w:val="0"/>
        <w:spacing w:before="120" w:after="120"/>
        <w:textAlignment w:val="baseline"/>
      </w:pPr>
    </w:p>
    <w:p w:rsidR="002169F5" w:rsidRDefault="003B45A9">
      <w:pPr>
        <w:pStyle w:val="Heading1"/>
        <w:spacing w:before="120" w:after="120"/>
        <w:ind w:left="0"/>
        <w:rPr>
          <w:rFonts w:eastAsia="SimSun"/>
        </w:rPr>
      </w:pPr>
      <w:r>
        <w:rPr>
          <w:rFonts w:eastAsia="SimSun" w:hint="eastAsia"/>
        </w:rPr>
        <w:t>Conclusion</w:t>
      </w:r>
    </w:p>
    <w:p w:rsidR="001668F7" w:rsidRDefault="003B45A9">
      <w:pPr>
        <w:tabs>
          <w:tab w:val="right" w:pos="9660"/>
        </w:tabs>
        <w:snapToGrid w:val="0"/>
        <w:spacing w:before="120" w:after="120"/>
        <w:rPr>
          <w:noProof/>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proposals and observations.</w:t>
      </w:r>
      <w:r w:rsidR="00B012CB" w:rsidRPr="00B012CB">
        <w:fldChar w:fldCharType="begin"/>
      </w:r>
      <w:r>
        <w:instrText>TOC \n  \t "YJ-Proposal,1,subullet,2,subsub,3"</w:instrText>
      </w:r>
      <w:r w:rsidR="00B012CB" w:rsidRPr="00B012CB">
        <w:fldChar w:fldCharType="separate"/>
      </w:r>
    </w:p>
    <w:p w:rsidR="001668F7" w:rsidRDefault="001668F7">
      <w:pPr>
        <w:pStyle w:val="TOC1"/>
        <w:tabs>
          <w:tab w:val="left" w:pos="1282"/>
          <w:tab w:val="right" w:pos="9650"/>
        </w:tabs>
        <w:spacing w:before="120" w:after="120"/>
        <w:rPr>
          <w:rFonts w:asciiTheme="minorHAnsi" w:hAnsiTheme="minorHAnsi" w:cstheme="minorBidi"/>
          <w:b w:val="0"/>
          <w:i w:val="0"/>
          <w:noProof/>
          <w:kern w:val="0"/>
          <w:sz w:val="22"/>
          <w:szCs w:val="22"/>
        </w:rPr>
      </w:pPr>
      <w:r w:rsidRPr="00801554">
        <w:rPr>
          <w:rFonts w:eastAsia="SimSun"/>
          <w:noProof/>
        </w:rPr>
        <w:t>Proposal 1:</w:t>
      </w:r>
      <w:r>
        <w:rPr>
          <w:rFonts w:asciiTheme="minorHAnsi" w:hAnsiTheme="minorHAnsi" w:cstheme="minorBidi"/>
          <w:b w:val="0"/>
          <w:i w:val="0"/>
          <w:noProof/>
          <w:kern w:val="0"/>
          <w:sz w:val="22"/>
          <w:szCs w:val="22"/>
        </w:rPr>
        <w:tab/>
      </w:r>
      <w:r w:rsidRPr="00801554">
        <w:rPr>
          <w:rFonts w:eastAsia="SimSun"/>
          <w:noProof/>
        </w:rPr>
        <w:t>For the HARQ feedback indication in SCI, the following two 2</w:t>
      </w:r>
      <w:r w:rsidRPr="00801554">
        <w:rPr>
          <w:rFonts w:eastAsia="SimSun"/>
          <w:noProof/>
          <w:vertAlign w:val="superscript"/>
        </w:rPr>
        <w:t>nd</w:t>
      </w:r>
      <w:r w:rsidRPr="00801554">
        <w:rPr>
          <w:rFonts w:eastAsia="SimSun"/>
          <w:noProof/>
        </w:rPr>
        <w:t xml:space="preserve"> SCI formats are supported.</w:t>
      </w:r>
    </w:p>
    <w:p w:rsidR="001668F7" w:rsidRDefault="001668F7">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801554">
        <w:rPr>
          <w:rFonts w:ascii="Arial" w:hAnsi="Arial" w:cs="Arial"/>
          <w:noProof/>
        </w:rPr>
        <w:lastRenderedPageBreak/>
        <w:t>•</w:t>
      </w:r>
      <w:r>
        <w:rPr>
          <w:rFonts w:asciiTheme="minorHAnsi" w:eastAsiaTheme="minorEastAsia" w:hAnsiTheme="minorHAnsi" w:cstheme="minorBidi"/>
          <w:b w:val="0"/>
          <w:i w:val="0"/>
          <w:noProof/>
          <w:kern w:val="0"/>
          <w:sz w:val="22"/>
          <w:szCs w:val="22"/>
        </w:rPr>
        <w:tab/>
      </w:r>
      <w:r w:rsidRPr="00801554">
        <w:rPr>
          <w:noProof/>
          <w:lang w:val="en-GB"/>
        </w:rPr>
        <w:t>The first 2</w:t>
      </w:r>
      <w:r w:rsidRPr="00801554">
        <w:rPr>
          <w:noProof/>
          <w:vertAlign w:val="superscript"/>
          <w:lang w:val="en-GB"/>
        </w:rPr>
        <w:t>nd</w:t>
      </w:r>
      <w:r w:rsidRPr="00801554">
        <w:rPr>
          <w:noProof/>
          <w:lang w:val="en-GB"/>
        </w:rPr>
        <w:t xml:space="preserve">-stage SCI format </w:t>
      </w:r>
      <w:r>
        <w:rPr>
          <w:noProof/>
        </w:rPr>
        <w:t>is used only for GC feedback option 1 operation with TX-RX distance based feedback.</w:t>
      </w:r>
    </w:p>
    <w:p w:rsidR="001668F7" w:rsidRDefault="001668F7">
      <w:pPr>
        <w:pStyle w:val="TOC3"/>
        <w:tabs>
          <w:tab w:val="left" w:pos="1282"/>
          <w:tab w:val="right" w:pos="9650"/>
        </w:tabs>
        <w:spacing w:before="120" w:after="120"/>
        <w:ind w:left="1240" w:hanging="400"/>
        <w:rPr>
          <w:rFonts w:asciiTheme="minorHAnsi" w:eastAsiaTheme="minorEastAsia" w:hAnsiTheme="minorHAnsi" w:cstheme="minorBidi"/>
          <w:b w:val="0"/>
          <w:i w:val="0"/>
          <w:noProof/>
          <w:kern w:val="0"/>
          <w:sz w:val="22"/>
          <w:szCs w:val="22"/>
        </w:rPr>
      </w:pPr>
      <w:r w:rsidRPr="00801554">
        <w:rPr>
          <w:rFonts w:ascii="Courier New" w:hAnsi="Courier New" w:cs="Courier New"/>
          <w:b w:val="0"/>
          <w:i w:val="0"/>
          <w:noProof/>
        </w:rPr>
        <w:t>o</w:t>
      </w:r>
      <w:r>
        <w:rPr>
          <w:rFonts w:asciiTheme="minorHAnsi" w:eastAsiaTheme="minorEastAsia" w:hAnsiTheme="minorHAnsi" w:cstheme="minorBidi"/>
          <w:b w:val="0"/>
          <w:i w:val="0"/>
          <w:noProof/>
          <w:kern w:val="0"/>
          <w:sz w:val="22"/>
          <w:szCs w:val="22"/>
        </w:rPr>
        <w:tab/>
      </w:r>
      <w:r w:rsidRPr="00801554">
        <w:rPr>
          <w:noProof/>
          <w:lang w:val="en-GB"/>
        </w:rPr>
        <w:t>It</w:t>
      </w:r>
      <w:r>
        <w:rPr>
          <w:noProof/>
        </w:rPr>
        <w:t xml:space="preserve"> contains Zone ID field and communication range requirement field.</w:t>
      </w:r>
    </w:p>
    <w:p w:rsidR="001668F7" w:rsidRDefault="001668F7">
      <w:pPr>
        <w:pStyle w:val="TOC3"/>
        <w:tabs>
          <w:tab w:val="left" w:pos="1282"/>
          <w:tab w:val="right" w:pos="9650"/>
        </w:tabs>
        <w:spacing w:before="120" w:after="120"/>
        <w:ind w:left="1240" w:hanging="400"/>
        <w:rPr>
          <w:rFonts w:asciiTheme="minorHAnsi" w:eastAsiaTheme="minorEastAsia" w:hAnsiTheme="minorHAnsi" w:cstheme="minorBidi"/>
          <w:b w:val="0"/>
          <w:i w:val="0"/>
          <w:noProof/>
          <w:kern w:val="0"/>
          <w:sz w:val="22"/>
          <w:szCs w:val="22"/>
        </w:rPr>
      </w:pPr>
      <w:r w:rsidRPr="00801554">
        <w:rPr>
          <w:rFonts w:ascii="Courier New" w:hAnsi="Courier New" w:cs="Courier New"/>
          <w:b w:val="0"/>
          <w:i w:val="0"/>
          <w:noProof/>
        </w:rPr>
        <w:t>o</w:t>
      </w:r>
      <w:r>
        <w:rPr>
          <w:rFonts w:asciiTheme="minorHAnsi" w:eastAsiaTheme="minorEastAsia" w:hAnsiTheme="minorHAnsi" w:cstheme="minorBidi"/>
          <w:b w:val="0"/>
          <w:i w:val="0"/>
          <w:noProof/>
          <w:kern w:val="0"/>
          <w:sz w:val="22"/>
          <w:szCs w:val="22"/>
        </w:rPr>
        <w:tab/>
      </w:r>
      <w:r>
        <w:rPr>
          <w:noProof/>
        </w:rPr>
        <w:t>It does not contain SCI indications that indicate HARQ feedback enable/disable, HARQ feedback type (NACK-only vs. ACK/NACK) and CSI request.</w:t>
      </w:r>
    </w:p>
    <w:p w:rsidR="001668F7" w:rsidRDefault="001668F7">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801554">
        <w:rPr>
          <w:rFonts w:ascii="Arial" w:hAnsi="Arial" w:cs="Arial"/>
          <w:noProof/>
        </w:rPr>
        <w:t>•</w:t>
      </w:r>
      <w:r>
        <w:rPr>
          <w:rFonts w:asciiTheme="minorHAnsi" w:eastAsiaTheme="minorEastAsia" w:hAnsiTheme="minorHAnsi" w:cstheme="minorBidi"/>
          <w:b w:val="0"/>
          <w:i w:val="0"/>
          <w:noProof/>
          <w:kern w:val="0"/>
          <w:sz w:val="22"/>
          <w:szCs w:val="22"/>
        </w:rPr>
        <w:tab/>
      </w:r>
      <w:r w:rsidRPr="00801554">
        <w:rPr>
          <w:noProof/>
          <w:lang w:val="en-GB"/>
        </w:rPr>
        <w:t>The second 2</w:t>
      </w:r>
      <w:r w:rsidRPr="00801554">
        <w:rPr>
          <w:noProof/>
          <w:vertAlign w:val="superscript"/>
          <w:lang w:val="en-GB"/>
        </w:rPr>
        <w:t>nd</w:t>
      </w:r>
      <w:r w:rsidRPr="00801554">
        <w:rPr>
          <w:noProof/>
          <w:lang w:val="en-GB"/>
        </w:rPr>
        <w:t xml:space="preserve">-stage SCI format </w:t>
      </w:r>
      <w:r>
        <w:rPr>
          <w:noProof/>
        </w:rPr>
        <w:t>is used for no-HARQ-feedback, NACK-only-feedback without Tx-Rx distance based operation and ACK/NACK-feedback.</w:t>
      </w:r>
    </w:p>
    <w:p w:rsidR="001668F7" w:rsidRDefault="001668F7">
      <w:pPr>
        <w:pStyle w:val="TOC3"/>
        <w:tabs>
          <w:tab w:val="left" w:pos="1282"/>
          <w:tab w:val="right" w:pos="9650"/>
        </w:tabs>
        <w:spacing w:before="120" w:after="120"/>
        <w:ind w:left="1240" w:hanging="400"/>
        <w:rPr>
          <w:rFonts w:asciiTheme="minorHAnsi" w:eastAsiaTheme="minorEastAsia" w:hAnsiTheme="minorHAnsi" w:cstheme="minorBidi"/>
          <w:b w:val="0"/>
          <w:i w:val="0"/>
          <w:noProof/>
          <w:kern w:val="0"/>
          <w:sz w:val="22"/>
          <w:szCs w:val="22"/>
        </w:rPr>
      </w:pPr>
      <w:r w:rsidRPr="00801554">
        <w:rPr>
          <w:rFonts w:ascii="Courier New" w:hAnsi="Courier New" w:cs="Courier New"/>
          <w:b w:val="0"/>
          <w:i w:val="0"/>
          <w:noProof/>
        </w:rPr>
        <w:t>o</w:t>
      </w:r>
      <w:r>
        <w:rPr>
          <w:rFonts w:asciiTheme="minorHAnsi" w:eastAsiaTheme="minorEastAsia" w:hAnsiTheme="minorHAnsi" w:cstheme="minorBidi"/>
          <w:b w:val="0"/>
          <w:i w:val="0"/>
          <w:noProof/>
          <w:kern w:val="0"/>
          <w:sz w:val="22"/>
          <w:szCs w:val="22"/>
        </w:rPr>
        <w:tab/>
      </w:r>
      <w:r w:rsidRPr="00801554">
        <w:rPr>
          <w:noProof/>
          <w:lang w:val="en-GB"/>
        </w:rPr>
        <w:t>It</w:t>
      </w:r>
      <w:r>
        <w:rPr>
          <w:noProof/>
        </w:rPr>
        <w:t xml:space="preserve"> does not contain Zone ID field and communication range requirement field.</w:t>
      </w:r>
    </w:p>
    <w:p w:rsidR="001668F7" w:rsidRDefault="001668F7">
      <w:pPr>
        <w:pStyle w:val="TOC2"/>
        <w:tabs>
          <w:tab w:val="left" w:pos="1282"/>
          <w:tab w:val="right" w:pos="9650"/>
        </w:tabs>
        <w:spacing w:before="120" w:after="120"/>
        <w:rPr>
          <w:rFonts w:asciiTheme="minorHAnsi" w:eastAsiaTheme="minorEastAsia" w:hAnsiTheme="minorHAnsi" w:cstheme="minorBidi"/>
          <w:b w:val="0"/>
          <w:i w:val="0"/>
          <w:noProof/>
          <w:kern w:val="0"/>
          <w:sz w:val="22"/>
          <w:szCs w:val="22"/>
        </w:rPr>
      </w:pPr>
      <w:r w:rsidRPr="00801554">
        <w:rPr>
          <w:rFonts w:ascii="Courier New" w:hAnsi="Courier New" w:cs="Courier New"/>
          <w:b w:val="0"/>
          <w:i w:val="0"/>
          <w:noProof/>
        </w:rPr>
        <w:t>o</w:t>
      </w:r>
      <w:r>
        <w:rPr>
          <w:rFonts w:asciiTheme="minorHAnsi" w:eastAsiaTheme="minorEastAsia" w:hAnsiTheme="minorHAnsi" w:cstheme="minorBidi"/>
          <w:b w:val="0"/>
          <w:i w:val="0"/>
          <w:noProof/>
          <w:kern w:val="0"/>
          <w:sz w:val="22"/>
          <w:szCs w:val="22"/>
        </w:rPr>
        <w:tab/>
      </w:r>
      <w:r>
        <w:rPr>
          <w:noProof/>
        </w:rPr>
        <w:t>It contains at least 1-bit indicating HARQ feedback enable/disable, 1-bit differentiating NACK-only vs. ACK/NACK and 1-bit for CSI request.</w:t>
      </w:r>
    </w:p>
    <w:p w:rsidR="001668F7" w:rsidRDefault="001668F7">
      <w:pPr>
        <w:pStyle w:val="TOC1"/>
        <w:tabs>
          <w:tab w:val="left" w:pos="1282"/>
          <w:tab w:val="right" w:pos="9650"/>
        </w:tabs>
        <w:spacing w:before="120" w:after="120"/>
        <w:rPr>
          <w:rFonts w:eastAsia="SimSun"/>
          <w:noProof/>
        </w:rPr>
      </w:pPr>
      <w:r w:rsidRPr="00801554">
        <w:rPr>
          <w:rFonts w:eastAsia="SimSun"/>
          <w:noProof/>
        </w:rPr>
        <w:t>Proposal 2:</w:t>
      </w:r>
      <w:r>
        <w:rPr>
          <w:rFonts w:asciiTheme="minorHAnsi" w:hAnsiTheme="minorHAnsi" w:cstheme="minorBidi"/>
          <w:b w:val="0"/>
          <w:i w:val="0"/>
          <w:noProof/>
          <w:kern w:val="0"/>
          <w:sz w:val="22"/>
          <w:szCs w:val="22"/>
        </w:rPr>
        <w:tab/>
      </w:r>
      <w:r w:rsidRPr="00801554">
        <w:rPr>
          <w:rFonts w:eastAsia="SimSun"/>
          <w:noProof/>
        </w:rPr>
        <w:t xml:space="preserve">For PSFCH power control, the total transmission power of all the transmitted PSFCHs </w:t>
      </w:r>
      <w:r w:rsidRPr="00801554">
        <w:rPr>
          <w:rFonts w:eastAsia="Malgun Gothic"/>
          <w:noProof/>
        </w:rPr>
        <w:t>in PSFCH transmission occasion i</w:t>
      </w:r>
      <w:r w:rsidRPr="00801554">
        <w:rPr>
          <w:rFonts w:eastAsia="SimSun"/>
          <w:noProof/>
        </w:rPr>
        <w:t xml:space="preserve"> is upper-bounded by </w:t>
      </w:r>
      <m:oMath>
        <m:r>
          <m:rPr>
            <m:sty m:val="bi"/>
          </m:rPr>
          <w:rPr>
            <w:rFonts w:ascii="Cambria Math" w:hAnsi="Cambria Math"/>
            <w:noProof/>
          </w:rPr>
          <m:t>P</m:t>
        </m:r>
        <m:r>
          <m:rPr>
            <m:nor/>
          </m:rPr>
          <w:rPr>
            <w:rFonts w:ascii="Cambria Math" w:hAnsi="Cambria Math"/>
            <w:b w:val="0"/>
            <w:i w:val="0"/>
            <w:noProof/>
          </w:rPr>
          <m:t>CMAX</m:t>
        </m:r>
      </m:oMath>
      <w:r w:rsidRPr="00801554">
        <w:rPr>
          <w:rFonts w:eastAsia="SimSun"/>
          <w:noProof/>
          <w:vertAlign w:val="subscript"/>
        </w:rPr>
        <w:t xml:space="preserve">. </w:t>
      </w:r>
      <w:r w:rsidRPr="00801554">
        <w:rPr>
          <w:rFonts w:eastAsia="SimSun"/>
          <w:noProof/>
        </w:rPr>
        <w:t>TP for TS38.213 section 16.2.3 is given as following.</w:t>
      </w:r>
    </w:p>
    <w:tbl>
      <w:tblPr>
        <w:tblStyle w:val="TableGrid"/>
        <w:tblW w:w="0" w:type="auto"/>
        <w:tblLook w:val="04A0"/>
      </w:tblPr>
      <w:tblGrid>
        <w:gridCol w:w="9876"/>
      </w:tblGrid>
      <w:tr w:rsidR="001668F7" w:rsidTr="001668F7">
        <w:tc>
          <w:tcPr>
            <w:tcW w:w="9876" w:type="dxa"/>
          </w:tcPr>
          <w:p w:rsidR="001668F7" w:rsidRDefault="001668F7" w:rsidP="001668F7">
            <w:pPr>
              <w:pStyle w:val="Heading3"/>
              <w:spacing w:after="120"/>
              <w:ind w:right="210"/>
              <w:outlineLvl w:val="2"/>
              <w:rPr>
                <w:sz w:val="20"/>
              </w:rPr>
            </w:pPr>
            <w:r>
              <w:rPr>
                <w:sz w:val="20"/>
              </w:rPr>
              <w:t>16.2.3</w:t>
            </w:r>
            <w:r>
              <w:rPr>
                <w:sz w:val="20"/>
              </w:rPr>
              <w:tab/>
              <w:t>PSFCH</w:t>
            </w:r>
          </w:p>
          <w:p w:rsidR="001668F7" w:rsidRDefault="001668F7" w:rsidP="001668F7">
            <w:pPr>
              <w:spacing w:before="120" w:after="120"/>
              <w:rPr>
                <w:sz w:val="20"/>
              </w:rPr>
            </w:pPr>
            <w:r>
              <w:rPr>
                <w:sz w:val="20"/>
              </w:rPr>
              <w:t xml:space="preserve">A UE determines a power </w:t>
            </w:r>
            <m:oMath>
              <m:sSub>
                <m:sSubPr>
                  <m:ctrlPr>
                    <w:rPr>
                      <w:rFonts w:ascii="Cambria Math" w:hAnsi="Cambria Math"/>
                      <w:i/>
                      <w:iCs/>
                      <w:sz w:val="20"/>
                    </w:rPr>
                  </m:ctrlPr>
                </m:sSubPr>
                <m:e>
                  <m:r>
                    <w:rPr>
                      <w:rFonts w:ascii="Cambria Math" w:hAnsi="Cambria Math"/>
                      <w:sz w:val="20"/>
                    </w:rPr>
                    <m:t>P</m:t>
                  </m:r>
                </m:e>
                <m:sub>
                  <m:r>
                    <m:rPr>
                      <m:nor/>
                    </m:rPr>
                    <w:rPr>
                      <w:iCs/>
                      <w:sz w:val="20"/>
                    </w:rPr>
                    <m:t>PSFCH</m:t>
                  </m:r>
                  <m:r>
                    <m:rPr>
                      <m:nor/>
                    </m:rPr>
                    <w:rPr>
                      <w:rFonts w:ascii="Cambria Math"/>
                      <w:iCs/>
                      <w:sz w:val="20"/>
                    </w:rPr>
                    <m:t>,k</m:t>
                  </m:r>
                  <m:ctrlPr>
                    <w:rPr>
                      <w:rFonts w:ascii="Cambria Math" w:hAnsi="Cambria Math"/>
                      <w:iCs/>
                      <w:sz w:val="20"/>
                    </w:rPr>
                  </m:ctrlPr>
                </m:sub>
              </m:sSub>
              <m:r>
                <w:rPr>
                  <w:rFonts w:ascii="Cambria Math" w:hAnsi="Cambria Math"/>
                  <w:sz w:val="20"/>
                </w:rPr>
                <m:t>(i)</m:t>
              </m:r>
            </m:oMath>
            <w:r>
              <w:rPr>
                <w:iCs/>
                <w:sz w:val="20"/>
              </w:rPr>
              <w:t xml:space="preserve"> </w:t>
            </w:r>
            <w:r>
              <w:rPr>
                <w:sz w:val="20"/>
              </w:rPr>
              <w:t xml:space="preserve">for a PSFCH transmission </w:t>
            </w:r>
            <m:oMath>
              <m:r>
                <w:rPr>
                  <w:rFonts w:ascii="Cambria Math" w:hAnsi="Cambria Math"/>
                  <w:sz w:val="20"/>
                </w:rPr>
                <m:t>k</m:t>
              </m:r>
            </m:oMath>
            <w:r>
              <w:rPr>
                <w:sz w:val="20"/>
              </w:rPr>
              <w:t xml:space="preserve"> on a resource pool</w:t>
            </w:r>
            <w:r>
              <w:rPr>
                <w:iCs/>
                <w:sz w:val="20"/>
              </w:rPr>
              <w:t xml:space="preserve"> </w:t>
            </w:r>
            <w:r>
              <w:rPr>
                <w:sz w:val="20"/>
              </w:rPr>
              <w:t xml:space="preserve">in PSFCH transmission occasion </w:t>
            </w:r>
            <m:oMath>
              <m:r>
                <w:rPr>
                  <w:rFonts w:ascii="Cambria Math" w:hAnsi="Cambria Math"/>
                  <w:sz w:val="20"/>
                </w:rPr>
                <m:t>i</m:t>
              </m:r>
            </m:oMath>
            <w:r>
              <w:rPr>
                <w:iCs/>
                <w:sz w:val="20"/>
              </w:rPr>
              <w:t xml:space="preserve"> </w:t>
            </w:r>
            <w:r>
              <w:rPr>
                <w:sz w:val="20"/>
              </w:rPr>
              <w:t>as</w:t>
            </w:r>
          </w:p>
          <w:p w:rsidR="001668F7" w:rsidRDefault="00B012CB" w:rsidP="001668F7">
            <w:pPr>
              <w:pStyle w:val="EQ"/>
              <w:spacing w:before="120" w:after="120"/>
              <w:rPr>
                <w:strike/>
                <w:color w:val="FF0000"/>
                <w:sz w:val="20"/>
              </w:rPr>
            </w:pPr>
            <m:oMath>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PSFCH</m:t>
                  </m:r>
                  <m:r>
                    <m:rPr>
                      <m:nor/>
                    </m:rPr>
                    <w:rPr>
                      <w:rFonts w:ascii="Cambria Math"/>
                      <w:strike/>
                      <w:color w:val="FF0000"/>
                      <w:sz w:val="20"/>
                    </w:rPr>
                    <m:t>,k</m:t>
                  </m:r>
                </m:sub>
              </m:sSub>
              <m:r>
                <m:rPr>
                  <m:sty m:val="p"/>
                </m:rPr>
                <w:rPr>
                  <w:rFonts w:ascii="Cambria Math" w:hAnsi="Cambria Math"/>
                  <w:strike/>
                  <w:color w:val="FF0000"/>
                  <w:sz w:val="20"/>
                </w:rPr>
                <m:t>(</m:t>
              </m:r>
              <m:r>
                <w:rPr>
                  <w:rFonts w:ascii="Cambria Math" w:hAnsi="Cambria Math"/>
                  <w:strike/>
                  <w:color w:val="FF0000"/>
                  <w:sz w:val="20"/>
                </w:rPr>
                <m:t>i</m:t>
              </m:r>
              <m:r>
                <m:rPr>
                  <m:sty m:val="p"/>
                </m:rPr>
                <w:rPr>
                  <w:rFonts w:ascii="Cambria Math" w:hAnsi="Cambria Math"/>
                  <w:strike/>
                  <w:color w:val="FF0000"/>
                  <w:sz w:val="20"/>
                </w:rPr>
                <m:t>)=</m:t>
              </m:r>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CMAX</m:t>
                      </m:r>
                    </m:sub>
                  </m:sSub>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rPr>
                        <m:t>O</m:t>
                      </m:r>
                      <m:r>
                        <m:rPr>
                          <m:sty m:val="p"/>
                        </m:rPr>
                        <w:rPr>
                          <w:rFonts w:ascii="Cambria Math" w:hAnsi="Cambria Math"/>
                          <w:strike/>
                          <w:color w:val="FF0000"/>
                          <w:sz w:val="20"/>
                        </w:rPr>
                        <m:t>,</m:t>
                      </m:r>
                      <m:r>
                        <w:rPr>
                          <w:rFonts w:ascii="Cambria Math" w:hAnsi="Cambria Math"/>
                          <w:strike/>
                          <w:color w:val="FF0000"/>
                          <w:sz w:val="20"/>
                        </w:rPr>
                        <m:t>PSFCH</m:t>
                      </m:r>
                    </m:sub>
                  </m:sSub>
                  <m:r>
                    <m:rPr>
                      <m:sty m:val="p"/>
                    </m:rPr>
                    <w:rPr>
                      <w:rFonts w:ascii="Cambria Math" w:hAnsi="Cambria Math"/>
                      <w:strike/>
                      <w:color w:val="FF0000"/>
                      <w:sz w:val="20"/>
                    </w:rPr>
                    <m:t>+10</m:t>
                  </m:r>
                  <m:func>
                    <m:funcPr>
                      <m:ctrlPr>
                        <w:rPr>
                          <w:rFonts w:ascii="Cambria Math" w:hAnsi="Cambria Math"/>
                          <w:strike/>
                          <w:color w:val="FF0000"/>
                          <w:sz w:val="20"/>
                        </w:rPr>
                      </m:ctrlPr>
                    </m:funcPr>
                    <m:fName>
                      <m:sSub>
                        <m:sSubPr>
                          <m:ctrlPr>
                            <w:rPr>
                              <w:rFonts w:ascii="Cambria Math" w:hAnsi="Cambria Math"/>
                              <w:strike/>
                              <w:color w:val="FF0000"/>
                              <w:sz w:val="20"/>
                            </w:rPr>
                          </m:ctrlPr>
                        </m:sSubPr>
                        <m:e>
                          <m:r>
                            <w:rPr>
                              <w:rFonts w:ascii="Cambria Math" w:hAnsi="Cambria Math"/>
                              <w:strike/>
                              <w:color w:val="FF0000"/>
                              <w:sz w:val="20"/>
                            </w:rPr>
                            <m:t>log</m:t>
                          </m:r>
                        </m:e>
                        <m:sub>
                          <m:r>
                            <m:rPr>
                              <m:sty m:val="p"/>
                            </m:rPr>
                            <w:rPr>
                              <w:rFonts w:ascii="Cambria Math" w:hAnsi="Cambria Math"/>
                              <w:strike/>
                              <w:color w:val="FF0000"/>
                              <w:sz w:val="20"/>
                            </w:rPr>
                            <m:t>10</m:t>
                          </m:r>
                        </m:sub>
                      </m:sSub>
                    </m:fName>
                    <m:e>
                      <m:d>
                        <m:dPr>
                          <m:ctrlPr>
                            <w:rPr>
                              <w:rFonts w:ascii="Cambria Math" w:hAnsi="Cambria Math"/>
                              <w:strike/>
                              <w:color w:val="FF0000"/>
                              <w:sz w:val="20"/>
                              <w:lang w:val="zh-CN"/>
                            </w:rPr>
                          </m:ctrlPr>
                        </m:dPr>
                        <m:e>
                          <m:sSup>
                            <m:sSupPr>
                              <m:ctrlPr>
                                <w:rPr>
                                  <w:rFonts w:ascii="Cambria Math" w:hAnsi="Cambria Math"/>
                                  <w:strike/>
                                  <w:color w:val="FF0000"/>
                                  <w:sz w:val="20"/>
                                </w:rPr>
                              </m:ctrlPr>
                            </m:sSupPr>
                            <m:e>
                              <m:r>
                                <m:rPr>
                                  <m:sty m:val="p"/>
                                </m:rPr>
                                <w:rPr>
                                  <w:rFonts w:ascii="Cambria Math" w:hAnsi="Cambria Math"/>
                                  <w:strike/>
                                  <w:color w:val="FF0000"/>
                                  <w:sz w:val="20"/>
                                </w:rPr>
                                <m:t>2</m:t>
                              </m:r>
                            </m:e>
                            <m:sup>
                              <m:r>
                                <w:rPr>
                                  <w:rFonts w:ascii="Cambria Math" w:hAnsi="Cambria Math"/>
                                  <w:strike/>
                                  <w:color w:val="FF0000"/>
                                  <w:sz w:val="20"/>
                                </w:rPr>
                                <m:t>μ</m:t>
                              </m:r>
                            </m:sup>
                          </m:sSup>
                        </m:e>
                      </m:d>
                    </m:e>
                  </m:func>
                  <m:r>
                    <m:rPr>
                      <m:sty m:val="p"/>
                    </m:rPr>
                    <w:rPr>
                      <w:rFonts w:ascii="Cambria Math" w:hAnsi="Cambria Math"/>
                      <w:strike/>
                      <w:color w:val="FF0000"/>
                      <w:sz w:val="20"/>
                    </w:rPr>
                    <m:t>+</m:t>
                  </m:r>
                  <m:sSub>
                    <m:sSubPr>
                      <m:ctrlPr>
                        <w:rPr>
                          <w:rFonts w:ascii="Cambria Math" w:hAnsi="Cambria Math"/>
                          <w:strike/>
                          <w:color w:val="FF0000"/>
                          <w:sz w:val="20"/>
                        </w:rPr>
                      </m:ctrlPr>
                    </m:sSubPr>
                    <m:e>
                      <m:r>
                        <w:rPr>
                          <w:rFonts w:ascii="Cambria Math" w:hAnsi="Cambria Math"/>
                          <w:strike/>
                          <w:color w:val="FF0000"/>
                          <w:sz w:val="20"/>
                        </w:rPr>
                        <m:t>α</m:t>
                      </m:r>
                    </m:e>
                    <m:sub>
                      <m:r>
                        <w:rPr>
                          <w:rFonts w:ascii="Cambria Math" w:hAnsi="Cambria Math"/>
                          <w:strike/>
                          <w:color w:val="FF0000"/>
                          <w:sz w:val="20"/>
                        </w:rPr>
                        <m:t>PFSCH</m:t>
                      </m:r>
                    </m:sub>
                  </m:sSub>
                  <m:r>
                    <m:rPr>
                      <m:sty m:val="p"/>
                    </m:rPr>
                    <w:rPr>
                      <w:rFonts w:ascii="Cambria Math" w:hAnsi="Cambria Math"/>
                      <w:strike/>
                      <w:color w:val="FF0000"/>
                      <w:sz w:val="20"/>
                    </w:rPr>
                    <m:t>⋅</m:t>
                  </m:r>
                  <m:r>
                    <w:rPr>
                      <w:rFonts w:ascii="Cambria Math" w:hAnsi="Cambria Math"/>
                      <w:strike/>
                      <w:color w:val="FF0000"/>
                      <w:sz w:val="20"/>
                    </w:rPr>
                    <m:t>PL</m:t>
                  </m:r>
                </m:e>
              </m:d>
            </m:oMath>
            <w:r w:rsidR="001668F7">
              <w:rPr>
                <w:strike/>
                <w:color w:val="FF0000"/>
                <w:sz w:val="20"/>
              </w:rPr>
              <w:t xml:space="preserve"> [dBm]</w:t>
            </w:r>
          </w:p>
          <w:p w:rsidR="001668F7" w:rsidRDefault="00B012CB" w:rsidP="001668F7">
            <w:pPr>
              <w:spacing w:before="120" w:after="120"/>
              <w:rPr>
                <w:sz w:val="20"/>
              </w:rPr>
            </w:pPr>
            <m:oMath>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rPr>
                    <m:t>PSFCH</m:t>
                  </m:r>
                  <m:r>
                    <m:rPr>
                      <m:nor/>
                    </m:rPr>
                    <w:rPr>
                      <w:rFonts w:ascii="Cambria Math"/>
                      <w:color w:val="FF0000"/>
                      <w:sz w:val="20"/>
                    </w:rPr>
                    <m:t>,k</m:t>
                  </m:r>
                </m:sub>
              </m:sSub>
              <m:r>
                <m:rPr>
                  <m:sty m:val="p"/>
                </m:rPr>
                <w:rPr>
                  <w:rFonts w:ascii="Cambria Math" w:hAnsi="Cambria Math"/>
                  <w:color w:val="FF0000"/>
                  <w:sz w:val="20"/>
                </w:rPr>
                <m:t>(</m:t>
              </m:r>
              <m:r>
                <w:rPr>
                  <w:rFonts w:ascii="Cambria Math" w:hAnsi="Cambria Math"/>
                  <w:color w:val="FF0000"/>
                  <w:sz w:val="20"/>
                </w:rPr>
                <m:t>i</m:t>
              </m:r>
              <m:r>
                <m:rPr>
                  <m:sty m:val="p"/>
                </m:rPr>
                <w:rPr>
                  <w:rFonts w:ascii="Cambria Math" w:hAnsi="Cambria Math"/>
                  <w:color w:val="FF0000"/>
                  <w:sz w:val="20"/>
                </w:rPr>
                <m:t>)=</m:t>
              </m:r>
              <m:r>
                <w:rPr>
                  <w:rFonts w:ascii="Cambria Math" w:hAnsi="Cambria Math"/>
                  <w:color w:val="FF0000"/>
                  <w:sz w:val="20"/>
                </w:rPr>
                <m:t>min</m:t>
              </m:r>
              <m:d>
                <m:dPr>
                  <m:ctrlPr>
                    <w:rPr>
                      <w:rFonts w:ascii="Cambria Math" w:hAnsi="Cambria Math"/>
                      <w:color w:val="FF0000"/>
                      <w:sz w:val="20"/>
                    </w:rPr>
                  </m:ctrlPr>
                </m:dPr>
                <m:e>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rPr>
                        <m:t>CMAX</m:t>
                      </m:r>
                    </m:sub>
                  </m:sSub>
                  <m:r>
                    <m:rPr>
                      <m:sty m:val="p"/>
                    </m:rPr>
                    <w:rPr>
                      <w:rFonts w:ascii="Cambria Math" w:hAnsi="Cambria Math"/>
                      <w:color w:val="FF0000"/>
                      <w:sz w:val="20"/>
                    </w:rPr>
                    <m:t>-10</m:t>
                  </m:r>
                  <m:func>
                    <m:funcPr>
                      <m:ctrlPr>
                        <w:rPr>
                          <w:rFonts w:ascii="Cambria Math" w:hAnsi="Cambria Math"/>
                          <w:color w:val="FF0000"/>
                          <w:sz w:val="20"/>
                        </w:rPr>
                      </m:ctrlPr>
                    </m:funcPr>
                    <m:fName>
                      <m:sSub>
                        <m:sSubPr>
                          <m:ctrlPr>
                            <w:rPr>
                              <w:rFonts w:ascii="Cambria Math" w:hAnsi="Cambria Math"/>
                              <w:color w:val="FF0000"/>
                              <w:sz w:val="20"/>
                            </w:rPr>
                          </m:ctrlPr>
                        </m:sSubPr>
                        <m:e>
                          <m:r>
                            <w:rPr>
                              <w:rFonts w:ascii="Cambria Math" w:hAnsi="Cambria Math"/>
                              <w:color w:val="FF0000"/>
                              <w:sz w:val="20"/>
                            </w:rPr>
                            <m:t>log</m:t>
                          </m:r>
                        </m:e>
                        <m:sub>
                          <m:r>
                            <m:rPr>
                              <m:sty m:val="p"/>
                            </m:rPr>
                            <w:rPr>
                              <w:rFonts w:ascii="Cambria Math" w:hAnsi="Cambria Math"/>
                              <w:color w:val="FF0000"/>
                              <w:sz w:val="20"/>
                            </w:rPr>
                            <m:t>10</m:t>
                          </m:r>
                        </m:sub>
                      </m:sSub>
                    </m:fName>
                    <m:e>
                      <m:r>
                        <w:rPr>
                          <w:rFonts w:ascii="Cambria Math" w:hAnsi="Cambria Math"/>
                          <w:color w:val="FF0000"/>
                          <w:sz w:val="20"/>
                          <w:lang w:val="zh-CN"/>
                        </w:rPr>
                        <m:t>N</m:t>
                      </m:r>
                    </m:e>
                  </m:func>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rPr>
                        <m:t>O</m:t>
                      </m:r>
                      <m:r>
                        <m:rPr>
                          <m:sty m:val="p"/>
                        </m:rPr>
                        <w:rPr>
                          <w:rFonts w:ascii="Cambria Math" w:hAnsi="Cambria Math"/>
                          <w:color w:val="FF0000"/>
                          <w:sz w:val="20"/>
                        </w:rPr>
                        <m:t>,</m:t>
                      </m:r>
                      <m:r>
                        <w:rPr>
                          <w:rFonts w:ascii="Cambria Math" w:hAnsi="Cambria Math"/>
                          <w:color w:val="FF0000"/>
                          <w:sz w:val="20"/>
                        </w:rPr>
                        <m:t>PSFCH</m:t>
                      </m:r>
                    </m:sub>
                  </m:sSub>
                  <m:r>
                    <m:rPr>
                      <m:sty m:val="p"/>
                    </m:rPr>
                    <w:rPr>
                      <w:rFonts w:ascii="Cambria Math" w:hAnsi="Cambria Math"/>
                      <w:color w:val="FF0000"/>
                      <w:sz w:val="20"/>
                    </w:rPr>
                    <m:t>+10</m:t>
                  </m:r>
                  <m:func>
                    <m:funcPr>
                      <m:ctrlPr>
                        <w:rPr>
                          <w:rFonts w:ascii="Cambria Math" w:hAnsi="Cambria Math"/>
                          <w:color w:val="FF0000"/>
                          <w:sz w:val="20"/>
                        </w:rPr>
                      </m:ctrlPr>
                    </m:funcPr>
                    <m:fName>
                      <m:sSub>
                        <m:sSubPr>
                          <m:ctrlPr>
                            <w:rPr>
                              <w:rFonts w:ascii="Cambria Math" w:hAnsi="Cambria Math"/>
                              <w:color w:val="FF0000"/>
                              <w:sz w:val="20"/>
                            </w:rPr>
                          </m:ctrlPr>
                        </m:sSubPr>
                        <m:e>
                          <m:r>
                            <w:rPr>
                              <w:rFonts w:ascii="Cambria Math" w:hAnsi="Cambria Math"/>
                              <w:color w:val="FF0000"/>
                              <w:sz w:val="20"/>
                            </w:rPr>
                            <m:t>log</m:t>
                          </m:r>
                        </m:e>
                        <m:sub>
                          <m:r>
                            <m:rPr>
                              <m:sty m:val="p"/>
                            </m:rPr>
                            <w:rPr>
                              <w:rFonts w:ascii="Cambria Math" w:hAnsi="Cambria Math"/>
                              <w:color w:val="FF0000"/>
                              <w:sz w:val="20"/>
                            </w:rPr>
                            <m:t>10</m:t>
                          </m:r>
                        </m:sub>
                      </m:sSub>
                    </m:fName>
                    <m:e>
                      <m:d>
                        <m:dPr>
                          <m:ctrlPr>
                            <w:rPr>
                              <w:rFonts w:ascii="Cambria Math" w:hAnsi="Cambria Math"/>
                              <w:color w:val="FF0000"/>
                              <w:sz w:val="20"/>
                              <w:lang w:val="zh-CN"/>
                            </w:rPr>
                          </m:ctrlPr>
                        </m:dPr>
                        <m:e>
                          <m:sSup>
                            <m:sSupPr>
                              <m:ctrlPr>
                                <w:rPr>
                                  <w:rFonts w:ascii="Cambria Math" w:hAnsi="Cambria Math"/>
                                  <w:color w:val="FF0000"/>
                                  <w:sz w:val="20"/>
                                </w:rPr>
                              </m:ctrlPr>
                            </m:sSupPr>
                            <m:e>
                              <m:r>
                                <m:rPr>
                                  <m:sty m:val="p"/>
                                </m:rPr>
                                <w:rPr>
                                  <w:rFonts w:ascii="Cambria Math" w:hAnsi="Cambria Math"/>
                                  <w:color w:val="FF0000"/>
                                  <w:sz w:val="20"/>
                                </w:rPr>
                                <m:t>2</m:t>
                              </m:r>
                            </m:e>
                            <m:sup>
                              <m:r>
                                <w:rPr>
                                  <w:rFonts w:ascii="Cambria Math" w:hAnsi="Cambria Math"/>
                                  <w:color w:val="FF0000"/>
                                  <w:sz w:val="20"/>
                                </w:rPr>
                                <m:t>μ</m:t>
                              </m:r>
                            </m:sup>
                          </m:sSup>
                        </m:e>
                      </m:d>
                    </m:e>
                  </m:func>
                  <m:r>
                    <m:rPr>
                      <m:sty m:val="p"/>
                    </m:rPr>
                    <w:rPr>
                      <w:rFonts w:ascii="Cambria Math" w:hAnsi="Cambria Math"/>
                      <w:color w:val="FF0000"/>
                      <w:sz w:val="20"/>
                    </w:rPr>
                    <m:t>+</m:t>
                  </m:r>
                  <m:sSub>
                    <m:sSubPr>
                      <m:ctrlPr>
                        <w:rPr>
                          <w:rFonts w:ascii="Cambria Math" w:hAnsi="Cambria Math"/>
                          <w:color w:val="FF0000"/>
                          <w:sz w:val="20"/>
                        </w:rPr>
                      </m:ctrlPr>
                    </m:sSubPr>
                    <m:e>
                      <m:r>
                        <w:rPr>
                          <w:rFonts w:ascii="Cambria Math" w:hAnsi="Cambria Math"/>
                          <w:color w:val="FF0000"/>
                          <w:sz w:val="20"/>
                        </w:rPr>
                        <m:t>α</m:t>
                      </m:r>
                    </m:e>
                    <m:sub>
                      <m:r>
                        <w:rPr>
                          <w:rFonts w:ascii="Cambria Math" w:hAnsi="Cambria Math"/>
                          <w:color w:val="FF0000"/>
                          <w:sz w:val="20"/>
                        </w:rPr>
                        <m:t>PFSCH</m:t>
                      </m:r>
                    </m:sub>
                  </m:sSub>
                  <m:r>
                    <m:rPr>
                      <m:sty m:val="p"/>
                    </m:rPr>
                    <w:rPr>
                      <w:rFonts w:ascii="Cambria Math" w:hAnsi="Cambria Math"/>
                      <w:color w:val="FF0000"/>
                      <w:sz w:val="20"/>
                    </w:rPr>
                    <m:t>⋅</m:t>
                  </m:r>
                  <m:r>
                    <w:rPr>
                      <w:rFonts w:ascii="Cambria Math" w:hAnsi="Cambria Math"/>
                      <w:color w:val="FF0000"/>
                      <w:sz w:val="20"/>
                    </w:rPr>
                    <m:t>PL</m:t>
                  </m:r>
                </m:e>
              </m:d>
            </m:oMath>
            <w:r w:rsidR="001668F7">
              <w:rPr>
                <w:color w:val="FF0000"/>
                <w:sz w:val="20"/>
              </w:rPr>
              <w:t xml:space="preserve"> [dBm]</w:t>
            </w:r>
          </w:p>
          <w:p w:rsidR="001668F7" w:rsidRDefault="001668F7" w:rsidP="001668F7">
            <w:pPr>
              <w:spacing w:before="120" w:after="120"/>
              <w:rPr>
                <w:rFonts w:eastAsia="Malgun Gothic"/>
                <w:sz w:val="20"/>
                <w:lang w:eastAsia="ko-KR"/>
              </w:rPr>
            </w:pPr>
            <w:r>
              <w:rPr>
                <w:sz w:val="20"/>
              </w:rPr>
              <w:t>w</w:t>
            </w:r>
            <w:r>
              <w:rPr>
                <w:rFonts w:eastAsia="Malgun Gothic"/>
                <w:sz w:val="20"/>
                <w:lang w:eastAsia="ko-KR"/>
              </w:rPr>
              <w:t>here</w:t>
            </w:r>
          </w:p>
          <w:p w:rsidR="001668F7" w:rsidRDefault="001668F7" w:rsidP="001668F7">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 xml:space="preserve">[8-1, TS 38.101-1]  </w:t>
            </w:r>
          </w:p>
          <w:p w:rsidR="001668F7" w:rsidRDefault="001668F7" w:rsidP="001668F7">
            <w:pPr>
              <w:pStyle w:val="B1"/>
              <w:spacing w:before="120" w:after="120"/>
              <w:rPr>
                <w:rFonts w:eastAsia="Malgun Gothic"/>
                <w:i/>
                <w:iCs/>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O</m:t>
                  </m:r>
                  <m:r>
                    <m:rPr>
                      <m:sty m:val="p"/>
                    </m:rPr>
                    <w:rPr>
                      <w:rFonts w:ascii="Cambria Math" w:hAnsi="Cambria Math"/>
                      <w:sz w:val="20"/>
                    </w:rPr>
                    <m:t>,</m:t>
                  </m:r>
                  <m:r>
                    <w:rPr>
                      <w:rFonts w:ascii="Cambria Math" w:hAnsi="Cambria Math"/>
                      <w:sz w:val="20"/>
                    </w:rPr>
                    <m:t>PSFCH</m:t>
                  </m:r>
                  <m:ctrlPr>
                    <w:rPr>
                      <w:rFonts w:ascii="Cambria Math" w:hAnsi="Cambria Math"/>
                      <w:sz w:val="20"/>
                    </w:rPr>
                  </m:ctrlPr>
                </m:sub>
              </m:sSub>
            </m:oMath>
            <w:r>
              <w:rPr>
                <w:sz w:val="20"/>
              </w:rPr>
              <w:t xml:space="preserve"> is a value of </w:t>
            </w:r>
            <w:r>
              <w:rPr>
                <w:i/>
                <w:iCs/>
                <w:color w:val="000000"/>
                <w:sz w:val="20"/>
              </w:rPr>
              <w:t>p0-DL-PSFCH</w:t>
            </w:r>
            <w:r>
              <w:rPr>
                <w:sz w:val="20"/>
              </w:rPr>
              <w:t xml:space="preserve"> if provided; else, </w:t>
            </w:r>
            <m:oMath>
              <m:sSub>
                <m:sSubPr>
                  <m:ctrlPr>
                    <w:rPr>
                      <w:rFonts w:ascii="Cambria Math" w:hAnsi="Cambria Math"/>
                      <w:i/>
                      <w:sz w:val="20"/>
                    </w:rPr>
                  </m:ctrlPr>
                </m:sSubPr>
                <m:e>
                  <m:r>
                    <w:rPr>
                      <w:rFonts w:ascii="Cambria Math" w:hAnsi="Cambria Math"/>
                      <w:sz w:val="20"/>
                    </w:rPr>
                    <m:t>P</m:t>
                  </m:r>
                </m:e>
                <m:sub>
                  <m:r>
                    <m:rPr>
                      <m:nor/>
                    </m:rPr>
                    <w:rPr>
                      <w:sz w:val="20"/>
                    </w:rPr>
                    <m:t>PSFCH</m:t>
                  </m:r>
                  <m:r>
                    <m:rPr>
                      <m:nor/>
                    </m:rPr>
                    <w:rPr>
                      <w:rFonts w:ascii="Cambria Math"/>
                      <w:color w:val="FF0000"/>
                      <w:sz w:val="20"/>
                    </w:rPr>
                    <m:t>,k</m:t>
                  </m:r>
                  <m:ctrlPr>
                    <w:rPr>
                      <w:rFonts w:ascii="Cambria Math" w:hAnsi="Cambria Math"/>
                      <w:sz w:val="20"/>
                    </w:rPr>
                  </m:ctrlPr>
                </m:sub>
              </m:sSub>
              <m:r>
                <w:rPr>
                  <w:rFonts w:ascii="Cambria Math" w:hAnsi="Cambria Math"/>
                  <w:sz w:val="20"/>
                </w:rPr>
                <m:t>(i)=</m:t>
              </m:r>
              <m:sSub>
                <m:sSubPr>
                  <m:ctrlPr>
                    <w:rPr>
                      <w:rFonts w:ascii="Cambria Math" w:hAnsi="Cambria Math"/>
                      <w:i/>
                      <w:sz w:val="20"/>
                    </w:rPr>
                  </m:ctrlPr>
                </m:sSubPr>
                <m:e>
                  <m:r>
                    <w:rPr>
                      <w:rFonts w:ascii="Cambria Math" w:hAnsi="Cambria Math"/>
                      <w:sz w:val="20"/>
                    </w:rPr>
                    <m:t>P</m:t>
                  </m:r>
                </m:e>
                <m:sub>
                  <m:r>
                    <m:rPr>
                      <m:nor/>
                    </m:rPr>
                    <w:rPr>
                      <w:sz w:val="20"/>
                    </w:rPr>
                    <m:t>CMAX</m:t>
                  </m:r>
                  <m:ctrlPr>
                    <w:rPr>
                      <w:rFonts w:ascii="Cambria Math" w:hAnsi="Cambria Math"/>
                      <w:sz w:val="20"/>
                    </w:rPr>
                  </m:ctrlPr>
                </m:sub>
              </m:sSub>
              <m:r>
                <m:rPr>
                  <m:sty m:val="p"/>
                </m:rPr>
                <w:rPr>
                  <w:rFonts w:ascii="Cambria Math" w:hAnsi="Cambria Math"/>
                  <w:color w:val="FF0000"/>
                  <w:sz w:val="20"/>
                </w:rPr>
                <m:t>-10</m:t>
              </m:r>
              <m:func>
                <m:funcPr>
                  <m:ctrlPr>
                    <w:rPr>
                      <w:rFonts w:ascii="Cambria Math" w:hAnsi="Cambria Math"/>
                      <w:color w:val="FF0000"/>
                      <w:sz w:val="20"/>
                    </w:rPr>
                  </m:ctrlPr>
                </m:funcPr>
                <m:fName>
                  <m:sSub>
                    <m:sSubPr>
                      <m:ctrlPr>
                        <w:rPr>
                          <w:rFonts w:ascii="Cambria Math" w:hAnsi="Cambria Math"/>
                          <w:color w:val="FF0000"/>
                          <w:sz w:val="20"/>
                        </w:rPr>
                      </m:ctrlPr>
                    </m:sSubPr>
                    <m:e>
                      <m:r>
                        <w:rPr>
                          <w:rFonts w:ascii="Cambria Math" w:hAnsi="Cambria Math"/>
                          <w:color w:val="FF0000"/>
                          <w:sz w:val="20"/>
                        </w:rPr>
                        <m:t>log</m:t>
                      </m:r>
                    </m:e>
                    <m:sub>
                      <m:r>
                        <m:rPr>
                          <m:sty m:val="p"/>
                        </m:rPr>
                        <w:rPr>
                          <w:rFonts w:ascii="Cambria Math" w:hAnsi="Cambria Math"/>
                          <w:color w:val="FF0000"/>
                          <w:sz w:val="20"/>
                        </w:rPr>
                        <m:t>10</m:t>
                      </m:r>
                    </m:sub>
                  </m:sSub>
                </m:fName>
                <m:e>
                  <m:r>
                    <w:rPr>
                      <w:rFonts w:ascii="Cambria Math" w:hAnsi="Cambria Math"/>
                      <w:color w:val="FF0000"/>
                      <w:sz w:val="20"/>
                      <w:lang w:val="zh-CN"/>
                    </w:rPr>
                    <m:t>N</m:t>
                  </m:r>
                </m:e>
              </m:func>
            </m:oMath>
            <w:r>
              <w:rPr>
                <w:sz w:val="20"/>
              </w:rPr>
              <w:t xml:space="preserve"> </w:t>
            </w:r>
          </w:p>
          <w:p w:rsidR="001668F7" w:rsidRDefault="001668F7" w:rsidP="001668F7">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PFSCH</m:t>
                  </m:r>
                </m:sub>
              </m:sSub>
            </m:oMath>
            <w:r>
              <w:rPr>
                <w:sz w:val="20"/>
              </w:rPr>
              <w:t xml:space="preserve"> is a value of </w:t>
            </w:r>
            <w:r>
              <w:rPr>
                <w:i/>
                <w:iCs/>
                <w:color w:val="000000"/>
                <w:sz w:val="20"/>
              </w:rPr>
              <w:t>alpha-DL-PSFCH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hAnsi="Cambria Math"/>
                      <w:sz w:val="20"/>
                    </w:rPr>
                    <m:t>α</m:t>
                  </m:r>
                </m:e>
                <m:sub>
                  <m:r>
                    <w:rPr>
                      <w:rFonts w:ascii="Cambria Math" w:hAnsi="Cambria Math"/>
                      <w:sz w:val="20"/>
                    </w:rPr>
                    <m:t>PFSCH</m:t>
                  </m:r>
                </m:sub>
              </m:sSub>
              <m:r>
                <w:rPr>
                  <w:rFonts w:ascii="Cambria Math" w:hAnsi="Cambria Math"/>
                  <w:sz w:val="20"/>
                </w:rPr>
                <m:t>=1</m:t>
              </m:r>
            </m:oMath>
            <w:r>
              <w:rPr>
                <w:sz w:val="20"/>
              </w:rPr>
              <w:t xml:space="preserve"> </w:t>
            </w:r>
          </w:p>
          <w:p w:rsidR="001668F7" w:rsidRDefault="001668F7" w:rsidP="001668F7">
            <w:pPr>
              <w:pStyle w:val="B1"/>
              <w:spacing w:before="120" w:after="120"/>
              <w:rPr>
                <w:sz w:val="20"/>
              </w:rPr>
            </w:pPr>
            <w:r>
              <w:rPr>
                <w:sz w:val="20"/>
              </w:rPr>
              <w:t>-</w:t>
            </w:r>
            <w:r>
              <w:rPr>
                <w:sz w:val="20"/>
              </w:rPr>
              <w:tab/>
            </w:r>
            <m:oMath>
              <m:r>
                <w:rPr>
                  <w:rFonts w:ascii="Cambria Math" w:hAnsi="Cambria Math"/>
                  <w:sz w:val="20"/>
                </w:rPr>
                <m:t>PL=P</m:t>
              </m:r>
              <m:sSub>
                <m:sSubPr>
                  <m:ctrlPr>
                    <w:rPr>
                      <w:rFonts w:ascii="Cambria Math" w:hAnsi="Cambria Math"/>
                      <w:i/>
                      <w:sz w:val="20"/>
                    </w:rPr>
                  </m:ctrlPr>
                </m:sSubPr>
                <m:e>
                  <m:r>
                    <w:rPr>
                      <w:rFonts w:ascii="Cambria Math" w:hAnsi="Cambria Math"/>
                      <w:sz w:val="20"/>
                    </w:rPr>
                    <m:t>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Clause 7.1.1 </w:t>
            </w:r>
          </w:p>
          <w:p w:rsidR="001668F7" w:rsidRDefault="001668F7" w:rsidP="001668F7">
            <w:pPr>
              <w:spacing w:before="120" w:after="120"/>
            </w:pPr>
            <w:r>
              <w:rPr>
                <w:sz w:val="20"/>
              </w:rPr>
              <w:t>-</w:t>
            </w:r>
            <w:r>
              <w:rPr>
                <w:sz w:val="20"/>
              </w:rPr>
              <w:tab/>
            </w:r>
            <m:oMath>
              <m:r>
                <m:rPr>
                  <m:sty m:val="p"/>
                </m:rPr>
                <w:rPr>
                  <w:rFonts w:ascii="Cambria Math" w:eastAsia="Malgun Gothic" w:hAnsi="Cambria Math"/>
                  <w:sz w:val="20"/>
                </w:rPr>
                <m:t>1≤</m:t>
              </m:r>
              <m:r>
                <w:rPr>
                  <w:rFonts w:ascii="Cambria Math" w:eastAsia="Malgun Gothic" w:hAnsi="Cambria Math"/>
                  <w:sz w:val="20"/>
                </w:rPr>
                <m:t>k≤N</m:t>
              </m:r>
            </m:oMath>
            <w:r>
              <w:rPr>
                <w:rFonts w:eastAsia="Malgun Gothic"/>
                <w:sz w:val="20"/>
              </w:rPr>
              <w:t xml:space="preserve"> where </w:t>
            </w:r>
            <m:oMath>
              <m:r>
                <w:rPr>
                  <w:rFonts w:ascii="Cambria Math" w:eastAsia="Malgun Gothic" w:hAnsi="Cambria Math"/>
                  <w:sz w:val="20"/>
                </w:rPr>
                <m:t>N</m:t>
              </m:r>
            </m:oMath>
            <w:r>
              <w:rPr>
                <w:rFonts w:eastAsia="Malgun Gothic"/>
                <w:sz w:val="20"/>
              </w:rPr>
              <w:t xml:space="preserve"> is a number of PSFCH transmissions in PSFCH transmission occasion </w:t>
            </w:r>
            <w:r>
              <w:rPr>
                <w:rFonts w:eastAsia="Malgun Gothic"/>
                <w:i/>
                <w:sz w:val="20"/>
              </w:rPr>
              <w:t xml:space="preserve">i </w:t>
            </w:r>
            <w:r>
              <w:rPr>
                <w:rFonts w:eastAsia="Malgun Gothic"/>
                <w:sz w:val="20"/>
              </w:rPr>
              <w:t>as described in Clause 16.2.4.2</w:t>
            </w:r>
          </w:p>
        </w:tc>
      </w:tr>
    </w:tbl>
    <w:p w:rsidR="001668F7" w:rsidRPr="001668F7" w:rsidRDefault="001668F7" w:rsidP="001668F7">
      <w:pPr>
        <w:spacing w:before="120" w:after="120"/>
      </w:pPr>
    </w:p>
    <w:p w:rsidR="001668F7" w:rsidRDefault="001668F7">
      <w:pPr>
        <w:pStyle w:val="TOC1"/>
        <w:tabs>
          <w:tab w:val="left" w:pos="1282"/>
          <w:tab w:val="right" w:pos="9650"/>
        </w:tabs>
        <w:spacing w:before="120" w:after="120"/>
        <w:rPr>
          <w:rFonts w:eastAsia="SimSun"/>
          <w:noProof/>
        </w:rPr>
      </w:pPr>
      <w:r w:rsidRPr="00801554">
        <w:rPr>
          <w:rFonts w:eastAsia="SimSun"/>
          <w:noProof/>
        </w:rPr>
        <w:t>Proposal 3:</w:t>
      </w:r>
      <w:r>
        <w:rPr>
          <w:rFonts w:asciiTheme="minorHAnsi" w:hAnsiTheme="minorHAnsi" w:cstheme="minorBidi"/>
          <w:b w:val="0"/>
          <w:i w:val="0"/>
          <w:noProof/>
          <w:kern w:val="0"/>
          <w:sz w:val="22"/>
          <w:szCs w:val="22"/>
        </w:rPr>
        <w:tab/>
      </w:r>
      <w:r w:rsidRPr="00801554">
        <w:rPr>
          <w:rFonts w:eastAsia="SimSun"/>
          <w:noProof/>
        </w:rPr>
        <w:t>For PSFCH prioritization, the number of actual transmitted PSFCHs in a PSFCH occasion is up to UE implementation. The TP for TS38.213 section 16.2.4.2 is given as following.</w:t>
      </w:r>
    </w:p>
    <w:tbl>
      <w:tblPr>
        <w:tblStyle w:val="TableGrid"/>
        <w:tblW w:w="0" w:type="auto"/>
        <w:tblLook w:val="04A0"/>
      </w:tblPr>
      <w:tblGrid>
        <w:gridCol w:w="9876"/>
      </w:tblGrid>
      <w:tr w:rsidR="001668F7" w:rsidTr="001668F7">
        <w:tc>
          <w:tcPr>
            <w:tcW w:w="9876" w:type="dxa"/>
          </w:tcPr>
          <w:p w:rsidR="001668F7" w:rsidRDefault="001668F7" w:rsidP="001668F7">
            <w:pPr>
              <w:pStyle w:val="Heading4"/>
              <w:spacing w:after="120"/>
              <w:ind w:right="210"/>
              <w:outlineLvl w:val="3"/>
            </w:pPr>
            <w:r>
              <w:lastRenderedPageBreak/>
              <w:t>16</w:t>
            </w:r>
            <w:r>
              <w:rPr>
                <w:rFonts w:hint="eastAsia"/>
              </w:rPr>
              <w:t>.</w:t>
            </w:r>
            <w:r>
              <w:t>2.4.2</w:t>
            </w:r>
            <w:r>
              <w:rPr>
                <w:rFonts w:hint="eastAsia"/>
              </w:rPr>
              <w:tab/>
            </w:r>
            <w:r>
              <w:t>Simultaneous PSFCH transmission/reception</w:t>
            </w:r>
          </w:p>
          <w:p w:rsidR="001668F7" w:rsidRDefault="001668F7" w:rsidP="001668F7">
            <w:pPr>
              <w:spacing w:before="120" w:after="120"/>
              <w:rPr>
                <w:sz w:val="20"/>
              </w:rPr>
            </w:pPr>
            <w:r>
              <w:rPr>
                <w:sz w:val="20"/>
              </w:rPr>
              <w:t xml:space="preserve">If a UE </w:t>
            </w:r>
          </w:p>
          <w:p w:rsidR="001668F7" w:rsidRDefault="001668F7" w:rsidP="001668F7">
            <w:pPr>
              <w:pStyle w:val="B1"/>
              <w:spacing w:before="120" w:after="120"/>
              <w:rPr>
                <w:sz w:val="20"/>
              </w:rPr>
            </w:pPr>
            <w:r>
              <w:rPr>
                <w:sz w:val="20"/>
              </w:rPr>
              <w:t>-</w:t>
            </w:r>
            <w:r>
              <w:rPr>
                <w:sz w:val="20"/>
              </w:rPr>
              <w:tab/>
            </w:r>
            <w:r>
              <w:rPr>
                <w:bCs/>
                <w:kern w:val="32"/>
                <w:sz w:val="20"/>
              </w:rPr>
              <w:t>would transmit a first PSFCH and receive a second PSFCH, and</w:t>
            </w:r>
          </w:p>
          <w:p w:rsidR="001668F7" w:rsidRDefault="001668F7" w:rsidP="001668F7">
            <w:pPr>
              <w:pStyle w:val="B1"/>
              <w:spacing w:before="120" w:after="120"/>
              <w:rPr>
                <w:bCs/>
                <w:kern w:val="32"/>
                <w:sz w:val="20"/>
              </w:rPr>
            </w:pPr>
            <w:r>
              <w:rPr>
                <w:sz w:val="20"/>
              </w:rPr>
              <w:t>-</w:t>
            </w:r>
            <w:r>
              <w:rPr>
                <w:sz w:val="20"/>
              </w:rPr>
              <w:tab/>
            </w:r>
            <w:r>
              <w:rPr>
                <w:bCs/>
                <w:kern w:val="32"/>
                <w:sz w:val="20"/>
              </w:rPr>
              <w:t>a transmission of the first PSFCH would overlap in time with a reception of the second PSFCH</w:t>
            </w:r>
          </w:p>
          <w:p w:rsidR="001668F7" w:rsidRDefault="001668F7" w:rsidP="001668F7">
            <w:pPr>
              <w:pStyle w:val="B1"/>
              <w:spacing w:before="120" w:after="120"/>
              <w:ind w:left="0" w:firstLine="0"/>
              <w:rPr>
                <w:rFonts w:eastAsia="Malgun Gothic"/>
                <w:sz w:val="20"/>
              </w:rPr>
            </w:pPr>
            <w:r>
              <w:rPr>
                <w:rFonts w:eastAsia="Malgun Gothic"/>
                <w:sz w:val="20"/>
              </w:rPr>
              <w:t>the UE transmits or receives only the PSFCH with the higher priority as determined by a first SCI format 0_1 and a second SCI format 0_1 [5, TS 38.212] that are respectively associated with the first PSFCH and the second PSFCH.</w:t>
            </w:r>
          </w:p>
          <w:p w:rsidR="001668F7" w:rsidRDefault="001668F7" w:rsidP="001668F7">
            <w:pPr>
              <w:spacing w:before="120" w:after="120"/>
            </w:pPr>
            <w:r>
              <w:rPr>
                <w:sz w:val="20"/>
              </w:rPr>
              <w:t xml:space="preserve">If a UE </w:t>
            </w:r>
            <w:r>
              <w:rPr>
                <w:bCs/>
                <w:kern w:val="32"/>
                <w:sz w:val="20"/>
              </w:rPr>
              <w:t xml:space="preserve">would transmit </w:t>
            </w:r>
            <m:oMath>
              <m:r>
                <w:rPr>
                  <w:rFonts w:ascii="Cambria Math" w:hAnsi="Cambria Math"/>
                  <w:kern w:val="32"/>
                  <w:sz w:val="20"/>
                </w:rPr>
                <m:t>M</m:t>
              </m:r>
            </m:oMath>
            <w:r>
              <w:rPr>
                <w:bCs/>
                <w:kern w:val="32"/>
                <w:sz w:val="20"/>
              </w:rPr>
              <w:t xml:space="preserve"> PSFCHs in a PSFCH transmission occasion, </w:t>
            </w:r>
            <w:r>
              <w:rPr>
                <w:rFonts w:eastAsia="Malgun Gothic"/>
                <w:sz w:val="20"/>
              </w:rPr>
              <w:t xml:space="preserve">the UE transmits </w:t>
            </w:r>
            <m:oMath>
              <m:r>
                <w:rPr>
                  <w:rFonts w:ascii="Cambria Math" w:eastAsia="Malgun Gothic" w:hAnsi="Cambria Math"/>
                  <w:color w:val="FF0000"/>
                  <w:sz w:val="20"/>
                  <w:u w:val="single"/>
                </w:rPr>
                <m:t xml:space="preserve">N </m:t>
              </m:r>
              <m:r>
                <w:rPr>
                  <w:rFonts w:ascii="Cambria Math" w:eastAsia="Malgun Gothic" w:hAnsi="Cambria Math"/>
                  <w:strike/>
                  <w:color w:val="FF0000"/>
                  <w:sz w:val="20"/>
                  <w:u w:val="single"/>
                </w:rPr>
                <m:t>min</m:t>
              </m:r>
              <m:d>
                <m:dPr>
                  <m:ctrlPr>
                    <w:rPr>
                      <w:rFonts w:ascii="Cambria Math" w:eastAsia="Malgun Gothic" w:hAnsi="Cambria Math"/>
                      <w:i/>
                      <w:strike/>
                      <w:color w:val="FF0000"/>
                      <w:sz w:val="20"/>
                      <w:u w:val="single"/>
                    </w:rPr>
                  </m:ctrlPr>
                </m:dPr>
                <m:e>
                  <m:r>
                    <w:rPr>
                      <w:rFonts w:ascii="Cambria Math" w:eastAsia="Malgun Gothic" w:hAnsi="Cambria Math"/>
                      <w:strike/>
                      <w:color w:val="FF0000"/>
                      <w:sz w:val="20"/>
                      <w:u w:val="single"/>
                    </w:rPr>
                    <m:t>M,N</m:t>
                  </m:r>
                </m:e>
              </m:d>
            </m:oMath>
            <w:r>
              <w:rPr>
                <w:rFonts w:eastAsia="Malgun Gothic"/>
                <w:sz w:val="20"/>
              </w:rPr>
              <w:t>PSFCHs corresponding to the smallest</w:t>
            </w:r>
            <m:oMath>
              <m:r>
                <w:rPr>
                  <w:rFonts w:ascii="Cambria Math" w:eastAsia="Malgun Gothic" w:hAnsi="Cambria Math"/>
                  <w:color w:val="FF0000"/>
                  <w:sz w:val="20"/>
                  <w:u w:val="single"/>
                </w:rPr>
                <m:t xml:space="preserve"> N</m:t>
              </m:r>
            </m:oMath>
            <w:r>
              <w:rPr>
                <w:rFonts w:eastAsia="Malgun Gothic"/>
                <w:sz w:val="20"/>
              </w:rPr>
              <w:t xml:space="preserve"> </w:t>
            </w:r>
            <m:oMath>
              <m:r>
                <w:rPr>
                  <w:rFonts w:ascii="Cambria Math" w:eastAsia="Malgun Gothic" w:hAnsi="Cambria Math"/>
                  <w:strike/>
                  <w:color w:val="FF0000"/>
                  <w:sz w:val="20"/>
                </w:rPr>
                <m:t>min</m:t>
              </m:r>
              <m:d>
                <m:dPr>
                  <m:ctrlPr>
                    <w:rPr>
                      <w:rFonts w:ascii="Cambria Math" w:eastAsia="Malgun Gothic" w:hAnsi="Cambria Math"/>
                      <w:i/>
                      <w:strike/>
                      <w:color w:val="FF0000"/>
                      <w:sz w:val="20"/>
                    </w:rPr>
                  </m:ctrlPr>
                </m:dPr>
                <m:e>
                  <m:r>
                    <w:rPr>
                      <w:rFonts w:ascii="Cambria Math" w:eastAsia="Malgun Gothic" w:hAnsi="Cambria Math"/>
                      <w:strike/>
                      <w:color w:val="FF0000"/>
                      <w:sz w:val="20"/>
                    </w:rPr>
                    <m:t>M,N</m:t>
                  </m:r>
                </m:e>
              </m:d>
            </m:oMath>
            <w:r>
              <w:rPr>
                <w:rFonts w:eastAsia="Malgun Gothic"/>
                <w:sz w:val="20"/>
              </w:rPr>
              <w:t>priority field values indicated in all SCI formats 0_1 associated with the PSFCH transmission occasion</w:t>
            </w:r>
            <w:r>
              <w:rPr>
                <w:rFonts w:hint="eastAsia"/>
                <w:sz w:val="20"/>
              </w:rPr>
              <w:t>,</w:t>
            </w:r>
            <w:r>
              <w:rPr>
                <w:rFonts w:eastAsia="Malgun Gothic"/>
                <w:sz w:val="20"/>
              </w:rPr>
              <w:t xml:space="preserve"> </w:t>
            </w:r>
            <w:r>
              <w:rPr>
                <w:color w:val="FF0000"/>
                <w:sz w:val="20"/>
                <w:u w:val="single"/>
              </w:rPr>
              <w:t>w</w:t>
            </w:r>
            <w:r>
              <w:rPr>
                <w:rFonts w:hint="eastAsia"/>
                <w:color w:val="FF0000"/>
                <w:sz w:val="20"/>
                <w:u w:val="single"/>
              </w:rPr>
              <w:t xml:space="preserve">here </w:t>
            </w:r>
            <m:oMath>
              <m:r>
                <w:rPr>
                  <w:rFonts w:ascii="Cambria Math" w:hAnsi="Cambria Math"/>
                  <w:color w:val="FF0000"/>
                  <w:sz w:val="20"/>
                  <w:u w:val="single"/>
                </w:rPr>
                <m:t>N≤</m:t>
              </m:r>
              <m:r>
                <w:rPr>
                  <w:rFonts w:ascii="Cambria Math" w:hAnsi="Cambria Math" w:hint="eastAsia"/>
                  <w:color w:val="FF0000"/>
                  <w:sz w:val="20"/>
                  <w:u w:val="single"/>
                </w:rPr>
                <m:t>M</m:t>
              </m:r>
            </m:oMath>
            <w:r>
              <w:rPr>
                <w:rFonts w:ascii="Cambria Math" w:hAnsi="Cambria Math" w:hint="eastAsia"/>
                <w:i/>
                <w:iCs/>
                <w:color w:val="FF0000"/>
                <w:sz w:val="20"/>
                <w:u w:val="single"/>
              </w:rPr>
              <w:t>.</w:t>
            </w:r>
          </w:p>
        </w:tc>
      </w:tr>
    </w:tbl>
    <w:p w:rsidR="001668F7" w:rsidRPr="001668F7" w:rsidRDefault="001668F7" w:rsidP="001668F7">
      <w:pPr>
        <w:spacing w:before="120" w:after="120"/>
      </w:pPr>
    </w:p>
    <w:p w:rsidR="001668F7" w:rsidRDefault="001668F7">
      <w:pPr>
        <w:pStyle w:val="TOC1"/>
        <w:tabs>
          <w:tab w:val="left" w:pos="1282"/>
          <w:tab w:val="right" w:pos="9650"/>
        </w:tabs>
        <w:spacing w:before="120" w:after="120"/>
        <w:rPr>
          <w:rFonts w:eastAsia="SimSun"/>
          <w:noProof/>
        </w:rPr>
      </w:pPr>
      <w:r w:rsidRPr="00801554">
        <w:rPr>
          <w:rFonts w:eastAsia="SimSun"/>
          <w:noProof/>
        </w:rPr>
        <w:t>Proposal 4:</w:t>
      </w:r>
      <w:r>
        <w:rPr>
          <w:rFonts w:asciiTheme="minorHAnsi" w:hAnsiTheme="minorHAnsi" w:cstheme="minorBidi"/>
          <w:b w:val="0"/>
          <w:i w:val="0"/>
          <w:noProof/>
          <w:kern w:val="0"/>
          <w:sz w:val="22"/>
          <w:szCs w:val="22"/>
        </w:rPr>
        <w:tab/>
      </w:r>
      <w:r w:rsidRPr="00801554">
        <w:rPr>
          <w:rFonts w:eastAsia="SimSun"/>
          <w:noProof/>
        </w:rPr>
        <w:t>For PSCCH/PSSCH power control</w:t>
      </w:r>
      <w:r w:rsidRPr="00801554">
        <w:rPr>
          <w:noProof/>
        </w:rPr>
        <w:t>,</w:t>
      </w:r>
      <w:r w:rsidRPr="00801554">
        <w:rPr>
          <w:rFonts w:eastAsia="SimSun"/>
          <w:noProof/>
        </w:rPr>
        <w:t xml:space="preserve"> </w:t>
      </w:r>
      <w:r>
        <w:rPr>
          <w:noProof/>
        </w:rPr>
        <w:t>DL pathloss based power control and SL pathloss based power control should be treated separately</w:t>
      </w:r>
      <w:r w:rsidRPr="00801554">
        <w:rPr>
          <w:noProof/>
        </w:rPr>
        <w:t>. The TP for</w:t>
      </w:r>
      <w:r w:rsidRPr="00801554">
        <w:rPr>
          <w:rFonts w:eastAsia="SimSun"/>
          <w:noProof/>
        </w:rPr>
        <w:t xml:space="preserve"> TS38.213 section 16.2.1 is given as following.</w:t>
      </w:r>
    </w:p>
    <w:tbl>
      <w:tblPr>
        <w:tblStyle w:val="TableGrid"/>
        <w:tblW w:w="0" w:type="auto"/>
        <w:tblLook w:val="04A0"/>
      </w:tblPr>
      <w:tblGrid>
        <w:gridCol w:w="9876"/>
      </w:tblGrid>
      <w:tr w:rsidR="001668F7" w:rsidTr="001668F7">
        <w:tc>
          <w:tcPr>
            <w:tcW w:w="9876" w:type="dxa"/>
          </w:tcPr>
          <w:p w:rsidR="001668F7" w:rsidRDefault="001668F7" w:rsidP="001668F7">
            <w:pPr>
              <w:pStyle w:val="Heading3"/>
              <w:spacing w:after="120"/>
              <w:ind w:right="210"/>
              <w:outlineLvl w:val="2"/>
            </w:pPr>
            <w:r>
              <w:lastRenderedPageBreak/>
              <w:t>16.2.1</w:t>
            </w:r>
            <w:r>
              <w:tab/>
              <w:t>PSSCH</w:t>
            </w:r>
          </w:p>
          <w:p w:rsidR="001668F7" w:rsidRDefault="001668F7" w:rsidP="001668F7">
            <w:pPr>
              <w:spacing w:before="120" w:after="120"/>
              <w:rPr>
                <w:sz w:val="20"/>
              </w:rPr>
            </w:pPr>
            <w:r>
              <w:rPr>
                <w:sz w:val="20"/>
              </w:rPr>
              <w:t xml:space="preserve">A UE determines a power </w:t>
            </w:r>
            <m:oMath>
              <m:sSub>
                <m:sSubPr>
                  <m:ctrlPr>
                    <w:rPr>
                      <w:rFonts w:ascii="Cambria Math" w:hAnsi="Cambria Math"/>
                      <w:i/>
                      <w:iCs/>
                      <w:sz w:val="20"/>
                    </w:rPr>
                  </m:ctrlPr>
                </m:sSubPr>
                <m:e>
                  <m:r>
                    <w:rPr>
                      <w:rFonts w:ascii="Cambria Math" w:hAnsi="Cambria Math"/>
                      <w:sz w:val="20"/>
                    </w:rPr>
                    <m:t>P</m:t>
                  </m:r>
                </m:e>
                <m:sub>
                  <m:r>
                    <m:rPr>
                      <m:nor/>
                    </m:rPr>
                    <w:rPr>
                      <w:iCs/>
                      <w:sz w:val="20"/>
                    </w:rPr>
                    <m:t>PSSCH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c</m:t>
                  </m:r>
                  <m:ctrlPr>
                    <w:rPr>
                      <w:rFonts w:ascii="Cambria Math" w:hAnsi="Cambria Math"/>
                      <w:iCs/>
                      <w:sz w:val="20"/>
                    </w:rPr>
                  </m:ctrlPr>
                </m:sub>
              </m:sSub>
              <m:r>
                <w:rPr>
                  <w:rFonts w:ascii="Cambria Math" w:hAnsi="Cambria Math"/>
                  <w:sz w:val="20"/>
                </w:rPr>
                <m:t>(i)</m:t>
              </m:r>
            </m:oMath>
            <w:r>
              <w:rPr>
                <w:iCs/>
                <w:sz w:val="20"/>
              </w:rPr>
              <w:t xml:space="preserve"> </w:t>
            </w:r>
            <w:r>
              <w:rPr>
                <w:sz w:val="20"/>
              </w:rPr>
              <w:t>for a PSSCH transmission on a resource pool</w:t>
            </w:r>
            <w:r>
              <w:rPr>
                <w:iCs/>
                <w:sz w:val="20"/>
              </w:rPr>
              <w:t xml:space="preserve"> </w:t>
            </w:r>
            <w:r>
              <w:rPr>
                <w:rFonts w:eastAsia="Malgun Gothic"/>
                <w:sz w:val="20"/>
              </w:rPr>
              <w:t xml:space="preserve">in </w:t>
            </w:r>
            <w:r>
              <w:rPr>
                <w:rFonts w:eastAsia="Malgun Gothic"/>
                <w:sz w:val="20"/>
                <w:lang w:eastAsia="ko-KR"/>
              </w:rPr>
              <w:t>symbols where a corresponding PSCCH is not transmitted</w:t>
            </w:r>
            <w:r>
              <w:rPr>
                <w:sz w:val="20"/>
              </w:rPr>
              <w:t xml:space="preserve"> in PSCCH-PSSCH transmission occasion </w:t>
            </w:r>
            <m:oMath>
              <m:r>
                <w:rPr>
                  <w:rFonts w:ascii="Cambria Math" w:hAnsi="Cambria Math"/>
                  <w:sz w:val="20"/>
                </w:rPr>
                <m:t>i</m:t>
              </m:r>
            </m:oMath>
            <w:r>
              <w:rPr>
                <w:iCs/>
                <w:sz w:val="20"/>
              </w:rPr>
              <w:t xml:space="preserve"> </w:t>
            </w:r>
            <w:r>
              <w:rPr>
                <w:sz w:val="20"/>
              </w:rPr>
              <w:t>as</w:t>
            </w:r>
            <w:r>
              <w:rPr>
                <w:rFonts w:eastAsia="Malgun Gothic"/>
                <w:sz w:val="20"/>
              </w:rPr>
              <w:t xml:space="preserve"> </w:t>
            </w:r>
          </w:p>
          <w:p w:rsidR="001668F7" w:rsidRDefault="00B012CB" w:rsidP="001668F7">
            <w:pPr>
              <w:pStyle w:val="EQ"/>
              <w:spacing w:before="120" w:after="120"/>
              <w:rPr>
                <w:sz w:val="20"/>
              </w:rPr>
            </w:pPr>
            <m:oMath>
              <m:sSub>
                <m:sSubPr>
                  <m:ctrlPr>
                    <w:rPr>
                      <w:rFonts w:ascii="Cambria Math" w:hAnsi="Cambria Math"/>
                      <w:sz w:val="20"/>
                    </w:rPr>
                  </m:ctrlPr>
                </m:sSubPr>
                <m:e>
                  <m:r>
                    <w:rPr>
                      <w:rFonts w:ascii="Cambria Math" w:hAnsi="Cambria Math"/>
                      <w:sz w:val="20"/>
                    </w:rPr>
                    <m:t>P</m:t>
                  </m:r>
                </m:e>
                <m:sub>
                  <m:r>
                    <m:rPr>
                      <m:nor/>
                    </m:rPr>
                    <w:rPr>
                      <w:sz w:val="20"/>
                    </w:rPr>
                    <m:t>PSSCH</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r>
                <w:rPr>
                  <w:rFonts w:ascii="Cambria Math" w:hAnsi="Cambria Math"/>
                  <w:sz w:val="20"/>
                </w:rPr>
                <m:t>min</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nor/>
                        </m:rPr>
                        <w:rPr>
                          <w:sz w:val="20"/>
                        </w:rPr>
                        <m:t>CMAX</m:t>
                      </m:r>
                    </m:sub>
                  </m:sSub>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nor/>
                        </m:rPr>
                        <w:rPr>
                          <w:sz w:val="20"/>
                        </w:rPr>
                        <m:t>MAX</m:t>
                      </m:r>
                      <m:r>
                        <m:rPr>
                          <m:sty m:val="p"/>
                        </m:rPr>
                        <w:rPr>
                          <w:rFonts w:ascii="Cambria Math" w:hAnsi="Cambria Math"/>
                          <w:sz w:val="20"/>
                        </w:rPr>
                        <m:t>,CBR</m:t>
                      </m:r>
                    </m:sub>
                  </m:sSub>
                  <m:r>
                    <m:rPr>
                      <m:sty m:val="p"/>
                    </m:rPr>
                    <w:rPr>
                      <w:rFonts w:ascii="Cambria Math" w:hAnsi="Cambria Math"/>
                      <w:sz w:val="20"/>
                    </w:rPr>
                    <m:t>,</m:t>
                  </m:r>
                  <m:r>
                    <w:rPr>
                      <w:rFonts w:ascii="Cambria Math" w:hAnsi="Cambria Math"/>
                      <w:sz w:val="20"/>
                    </w:rPr>
                    <m:t>min</m:t>
                  </m:r>
                  <m:d>
                    <m:dPr>
                      <m:ctrlPr>
                        <w:rPr>
                          <w:rFonts w:ascii="Cambria Math" w:hAnsi="Cambria Math"/>
                          <w:sz w:val="20"/>
                        </w:rPr>
                      </m:ctrlPr>
                    </m:dPr>
                    <m:e>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D</m:t>
                          </m:r>
                        </m:sub>
                      </m:sSub>
                      <m:d>
                        <m:dPr>
                          <m:ctrlPr>
                            <w:rPr>
                              <w:rFonts w:ascii="Cambria Math" w:hAnsi="Cambria Math"/>
                              <w:sz w:val="20"/>
                            </w:rPr>
                          </m:ctrlPr>
                        </m:dPr>
                        <m:e>
                          <m:r>
                            <w:rPr>
                              <w:rFonts w:ascii="Cambria Math" w:hAnsi="Cambria Math"/>
                              <w:sz w:val="20"/>
                            </w:rPr>
                            <m:t>i</m:t>
                          </m:r>
                        </m:e>
                      </m:d>
                      <m:r>
                        <m:rPr>
                          <m:sty m:val="p"/>
                        </m:rPr>
                        <w:rPr>
                          <w:rFonts w:ascii="Cambria Math" w:hAnsi="Cambria Math"/>
                          <w:sz w:val="20"/>
                        </w:rPr>
                        <m:t>,</m:t>
                      </m:r>
                      <m:sSub>
                        <m:sSubPr>
                          <m:ctrlPr>
                            <w:rPr>
                              <w:rFonts w:ascii="Cambria Math" w:hAnsi="Cambria Math"/>
                              <w:sz w:val="20"/>
                            </w:rPr>
                          </m:ctrlPr>
                        </m:sSubPr>
                        <m:e>
                          <m:r>
                            <w:rPr>
                              <w:rFonts w:ascii="Cambria Math" w:hAnsi="Cambria Math"/>
                              <w:sz w:val="20"/>
                            </w:rPr>
                            <m:t>P</m:t>
                          </m:r>
                        </m:e>
                        <m:sub>
                          <m:r>
                            <m:rPr>
                              <m:nor/>
                            </m:rPr>
                            <w:rPr>
                              <w:sz w:val="20"/>
                            </w:rPr>
                            <m:t>PSSCH</m:t>
                          </m:r>
                          <m:r>
                            <m:rPr>
                              <m:sty m:val="p"/>
                            </m:rPr>
                            <w:rPr>
                              <w:rFonts w:ascii="Cambria Math" w:hAnsi="Cambria Math"/>
                              <w:sz w:val="20"/>
                            </w:rPr>
                            <m:t>,</m:t>
                          </m:r>
                          <m:r>
                            <w:rPr>
                              <w:rFonts w:ascii="Cambria Math" w:hAnsi="Cambria Math"/>
                              <w:sz w:val="20"/>
                            </w:rPr>
                            <m:t>SL</m:t>
                          </m:r>
                        </m:sub>
                      </m:sSub>
                      <m:r>
                        <m:rPr>
                          <m:sty m:val="p"/>
                        </m:rPr>
                        <w:rPr>
                          <w:rFonts w:ascii="Cambria Math" w:hAnsi="Cambria Math"/>
                          <w:sz w:val="20"/>
                        </w:rPr>
                        <m:t>(</m:t>
                      </m:r>
                      <m:r>
                        <w:rPr>
                          <w:rFonts w:ascii="Cambria Math" w:hAnsi="Cambria Math"/>
                          <w:sz w:val="20"/>
                        </w:rPr>
                        <m:t>i</m:t>
                      </m:r>
                      <m:r>
                        <m:rPr>
                          <m:sty m:val="p"/>
                        </m:rPr>
                        <w:rPr>
                          <w:rFonts w:ascii="Cambria Math" w:hAnsi="Cambria Math"/>
                          <w:sz w:val="20"/>
                        </w:rPr>
                        <m:t>)</m:t>
                      </m:r>
                    </m:e>
                  </m:d>
                </m:e>
              </m:d>
            </m:oMath>
            <w:r w:rsidR="001668F7">
              <w:rPr>
                <w:sz w:val="20"/>
              </w:rPr>
              <w:t xml:space="preserve"> [dBm]</w:t>
            </w:r>
          </w:p>
          <w:p w:rsidR="001668F7" w:rsidRDefault="001668F7" w:rsidP="001668F7">
            <w:pPr>
              <w:spacing w:before="120" w:after="120"/>
              <w:rPr>
                <w:rFonts w:eastAsia="Malgun Gothic"/>
                <w:sz w:val="20"/>
                <w:lang w:eastAsia="ko-KR"/>
              </w:rPr>
            </w:pPr>
            <w:r>
              <w:rPr>
                <w:sz w:val="20"/>
              </w:rPr>
              <w:t>w</w:t>
            </w:r>
            <w:r>
              <w:rPr>
                <w:rFonts w:eastAsia="Malgun Gothic"/>
                <w:sz w:val="20"/>
                <w:lang w:eastAsia="ko-KR"/>
              </w:rPr>
              <w:t>here</w:t>
            </w:r>
          </w:p>
          <w:p w:rsidR="001668F7" w:rsidRDefault="001668F7" w:rsidP="001668F7">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[8-1, TS 38.101-1]</w:t>
            </w:r>
          </w:p>
          <w:p w:rsidR="001668F7" w:rsidRDefault="001668F7" w:rsidP="001668F7">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oMath>
            <w:r>
              <w:rPr>
                <w:rFonts w:eastAsia="Malgun Gothic"/>
                <w:sz w:val="20"/>
              </w:rPr>
              <w:t xml:space="preserve"> is determined by a value of </w:t>
            </w:r>
            <w:r>
              <w:rPr>
                <w:rFonts w:eastAsia="Malgun Gothic"/>
                <w:i/>
                <w:iCs/>
                <w:sz w:val="20"/>
              </w:rPr>
              <w:t>maximumtransmitPower-SL</w:t>
            </w:r>
            <w:r>
              <w:rPr>
                <w:rFonts w:eastAsia="Malgun Gothic"/>
                <w:iCs/>
                <w:sz w:val="20"/>
              </w:rPr>
              <w:t xml:space="preserve"> based on a priority level of the PSSCH transmission and a CBR range that includes a CBR measured in slot </w:t>
            </w:r>
            <m:oMath>
              <m:r>
                <w:rPr>
                  <w:rFonts w:ascii="Cambria Math" w:hAnsi="Cambria Math"/>
                  <w:sz w:val="20"/>
                </w:rPr>
                <m:t>i</m:t>
              </m:r>
              <m:r>
                <w:rPr>
                  <w:rFonts w:ascii="Cambria Math" w:eastAsia="Malgun Gothic" w:hAnsi="Cambria Math"/>
                  <w:sz w:val="20"/>
                </w:rPr>
                <m:t>-N</m:t>
              </m:r>
            </m:oMath>
            <w:r>
              <w:rPr>
                <w:rFonts w:eastAsia="Malgun Gothic"/>
                <w:sz w:val="20"/>
              </w:rPr>
              <w:t xml:space="preserve"> [6, TS 38.214]</w:t>
            </w:r>
            <w:r>
              <w:rPr>
                <w:rFonts w:eastAsia="Malgun Gothic"/>
                <w:iCs/>
                <w:sz w:val="20"/>
              </w:rPr>
              <w:t>;</w:t>
            </w:r>
            <w:r>
              <w:rPr>
                <w:sz w:val="20"/>
              </w:rPr>
              <w:t xml:space="preserve"> if </w:t>
            </w:r>
            <w:r>
              <w:rPr>
                <w:rFonts w:eastAsia="Malgun Gothic"/>
                <w:i/>
                <w:iCs/>
                <w:sz w:val="20"/>
              </w:rPr>
              <w:t>maximumtransmitPower-SL</w:t>
            </w:r>
            <w:r>
              <w:rPr>
                <w:sz w:val="20"/>
              </w:rPr>
              <w:t xml:space="preserve"> is not provided, </w:t>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r>
                <w:rPr>
                  <w:rFonts w:ascii="Cambria Math" w:hAnsi="Cambria Math"/>
                  <w:sz w:val="20"/>
                </w:rPr>
                <m:t>=0</m:t>
              </m:r>
            </m:oMath>
            <w:r>
              <w:rPr>
                <w:sz w:val="20"/>
              </w:rPr>
              <w:t xml:space="preserve"> </w:t>
            </w:r>
          </w:p>
          <w:p w:rsidR="001668F7" w:rsidRDefault="001668F7" w:rsidP="001668F7">
            <w:pPr>
              <w:pStyle w:val="B1"/>
              <w:spacing w:before="120" w:after="120"/>
              <w:rPr>
                <w:color w:val="000000"/>
                <w:sz w:val="20"/>
              </w:rPr>
            </w:pPr>
            <w:r>
              <w:rPr>
                <w:sz w:val="20"/>
              </w:rPr>
              <w:t>-</w:t>
            </w:r>
            <w:r>
              <w:rPr>
                <w:sz w:val="20"/>
              </w:rPr>
              <w:tab/>
              <w:t xml:space="preserve">if </w:t>
            </w:r>
            <w:r>
              <w:rPr>
                <w:i/>
                <w:iCs/>
                <w:color w:val="000000"/>
                <w:sz w:val="20"/>
              </w:rPr>
              <w:t>p0-DL-PSCCHPSSCH</w:t>
            </w:r>
            <w:r>
              <w:rPr>
                <w:color w:val="000000"/>
                <w:sz w:val="20"/>
              </w:rPr>
              <w:t xml:space="preserve"> is provided</w:t>
            </w:r>
          </w:p>
          <w:p w:rsidR="001668F7" w:rsidRDefault="001668F7" w:rsidP="001668F7">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D</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P</m:t>
                  </m:r>
                </m:e>
                <m:sub>
                  <m:r>
                    <m:rPr>
                      <m:nor/>
                    </m:rPr>
                    <w:rPr>
                      <w:sz w:val="20"/>
                      <w:lang w:val="en-US"/>
                    </w:rPr>
                    <m:t>O</m:t>
                  </m:r>
                  <m:r>
                    <m:rPr>
                      <m:sty m:val="p"/>
                    </m:rPr>
                    <w:rPr>
                      <w:rFonts w:ascii="Cambria Math" w:hAnsi="Cambria Math"/>
                      <w:sz w:val="20"/>
                      <w:lang w:val="en-US"/>
                    </w:rPr>
                    <m:t>,</m:t>
                  </m:r>
                  <m:r>
                    <w:rPr>
                      <w:rFonts w:ascii="Cambria Math" w:hAnsi="Cambria Math"/>
                      <w:sz w:val="20"/>
                    </w:rPr>
                    <m:t>D</m:t>
                  </m:r>
                </m:sub>
              </m:sSub>
              <m:r>
                <m:rPr>
                  <m:sty m:val="p"/>
                </m:rPr>
                <w:rPr>
                  <w:rFonts w:ascii="Cambria Math" w:hAnsi="Cambria Math"/>
                  <w:sz w:val="20"/>
                  <w:lang w:val="en-US"/>
                </w:rPr>
                <m:t>+10</m:t>
              </m:r>
              <m:func>
                <m:funcPr>
                  <m:ctrlPr>
                    <w:rPr>
                      <w:rFonts w:ascii="Cambria Math" w:hAnsi="Cambria Math"/>
                      <w:sz w:val="20"/>
                    </w:rPr>
                  </m:ctrlPr>
                </m:funcPr>
                <m:fName>
                  <m:sSub>
                    <m:sSubPr>
                      <m:ctrlPr>
                        <w:rPr>
                          <w:rFonts w:ascii="Cambria Math" w:hAnsi="Cambria Math"/>
                          <w:sz w:val="20"/>
                        </w:rPr>
                      </m:ctrlPr>
                    </m:sSubPr>
                    <m:e>
                      <m:r>
                        <w:rPr>
                          <w:rFonts w:ascii="Cambria Math" w:hAnsi="Cambria Math"/>
                          <w:sz w:val="20"/>
                        </w:rPr>
                        <m:t>log</m:t>
                      </m:r>
                    </m:e>
                    <m:sub>
                      <m:r>
                        <m:rPr>
                          <m:sty m:val="p"/>
                        </m:rPr>
                        <w:rPr>
                          <w:rFonts w:ascii="Cambria Math" w:hAnsi="Cambria Math"/>
                          <w:sz w:val="20"/>
                          <w:lang w:val="en-US"/>
                        </w:rPr>
                        <m:t>10</m:t>
                      </m:r>
                    </m:sub>
                  </m:sSub>
                </m:fName>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lang w:val="en-US"/>
                            </w:rPr>
                            <m:t>2</m:t>
                          </m:r>
                        </m:e>
                        <m:sup>
                          <m:r>
                            <w:rPr>
                              <w:rFonts w:ascii="Cambria Math" w:hAnsi="Cambria Math"/>
                              <w:sz w:val="20"/>
                            </w:rPr>
                            <m:t>μ</m:t>
                          </m:r>
                        </m:sup>
                      </m:sSup>
                      <m:r>
                        <m:rPr>
                          <m:sty m:val="p"/>
                        </m:rPr>
                        <w:rPr>
                          <w:rFonts w:ascii="Cambria Math" w:hAnsi="Cambria Math" w:cs="Cambria Math"/>
                          <w:sz w:val="20"/>
                          <w:lang w:val="en-US"/>
                        </w:rPr>
                        <m:t>⋅</m:t>
                      </m:r>
                      <m:sSubSup>
                        <m:sSubSupPr>
                          <m:ctrlPr>
                            <w:rPr>
                              <w:rFonts w:ascii="Cambria Math" w:hAnsi="Cambria Math"/>
                              <w:sz w:val="20"/>
                            </w:rPr>
                          </m:ctrlPr>
                        </m:sSubSupPr>
                        <m:e>
                          <m:r>
                            <w:rPr>
                              <w:rFonts w:ascii="Cambria Math" w:hAnsi="Cambria Math"/>
                              <w:sz w:val="20"/>
                            </w:rPr>
                            <m:t>M</m:t>
                          </m:r>
                        </m:e>
                        <m:sub>
                          <m:r>
                            <m:rPr>
                              <m:nor/>
                            </m:rPr>
                            <w:rPr>
                              <w:sz w:val="20"/>
                              <w:lang w:val="en-US"/>
                            </w:rPr>
                            <m:t>RB</m:t>
                          </m:r>
                        </m:sub>
                        <m:sup>
                          <m:r>
                            <m:rPr>
                              <m:nor/>
                            </m:rPr>
                            <w:rPr>
                              <w:sz w:val="20"/>
                              <w:lang w:val="en-US"/>
                            </w:rPr>
                            <m:t>PSSCH</m:t>
                          </m:r>
                        </m:sup>
                      </m:sSubSup>
                      <m:d>
                        <m:dPr>
                          <m:ctrlPr>
                            <w:rPr>
                              <w:rFonts w:ascii="Cambria Math" w:hAnsi="Cambria Math"/>
                              <w:sz w:val="20"/>
                            </w:rPr>
                          </m:ctrlPr>
                        </m:dPr>
                        <m:e>
                          <m:r>
                            <w:rPr>
                              <w:rFonts w:ascii="Cambria Math" w:hAnsi="Cambria Math"/>
                              <w:sz w:val="20"/>
                            </w:rPr>
                            <m:t>i</m:t>
                          </m:r>
                        </m:e>
                      </m:d>
                    </m:e>
                  </m:d>
                </m:e>
              </m:func>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α</m:t>
                  </m:r>
                </m:e>
                <m:sub>
                  <m:r>
                    <w:rPr>
                      <w:rFonts w:ascii="Cambria Math" w:hAnsi="Cambria Math"/>
                      <w:sz w:val="20"/>
                    </w:rPr>
                    <m:t>D</m:t>
                  </m:r>
                </m:sub>
              </m:sSub>
              <m:r>
                <m:rPr>
                  <m:sty m:val="p"/>
                </m:rPr>
                <w:rPr>
                  <w:rFonts w:ascii="Cambria Math" w:hAnsi="Cambria Math" w:cs="Cambria Math"/>
                  <w:sz w:val="20"/>
                  <w:lang w:val="en-US"/>
                </w:rPr>
                <m:t>⋅</m:t>
              </m:r>
              <m:r>
                <w:rPr>
                  <w:rFonts w:ascii="Cambria Math" w:hAnsi="Cambria Math"/>
                  <w:sz w:val="20"/>
                </w:rPr>
                <m:t>P</m:t>
              </m:r>
              <m:sSub>
                <m:sSubPr>
                  <m:ctrlPr>
                    <w:rPr>
                      <w:rFonts w:ascii="Cambria Math" w:hAnsi="Cambria Math"/>
                      <w:sz w:val="20"/>
                    </w:rPr>
                  </m:ctrlPr>
                </m:sSubPr>
                <m:e>
                  <m:r>
                    <w:rPr>
                      <w:rFonts w:ascii="Cambria Math" w:hAnsi="Cambria Math"/>
                      <w:sz w:val="20"/>
                    </w:rPr>
                    <m:t>L</m:t>
                  </m:r>
                </m:e>
                <m:sub>
                  <m:r>
                    <w:rPr>
                      <w:rFonts w:ascii="Cambria Math" w:hAnsi="Cambria Math"/>
                      <w:sz w:val="20"/>
                    </w:rPr>
                    <m:t>D</m:t>
                  </m:r>
                </m:sub>
              </m:sSub>
            </m:oMath>
            <w:r>
              <w:rPr>
                <w:sz w:val="20"/>
                <w:lang w:val="en-US"/>
              </w:rPr>
              <w:t xml:space="preserve"> [dBm]</w:t>
            </w:r>
          </w:p>
          <w:p w:rsidR="001668F7" w:rsidRDefault="001668F7" w:rsidP="001668F7">
            <w:pPr>
              <w:pStyle w:val="B1"/>
              <w:spacing w:before="120" w:after="120"/>
              <w:rPr>
                <w:strike/>
                <w:color w:val="FF0000"/>
                <w:sz w:val="20"/>
              </w:rPr>
            </w:pPr>
            <w:r>
              <w:rPr>
                <w:strike/>
                <w:color w:val="FF0000"/>
                <w:sz w:val="20"/>
              </w:rPr>
              <w:t>-</w:t>
            </w:r>
            <w:r>
              <w:rPr>
                <w:strike/>
                <w:color w:val="FF0000"/>
                <w:sz w:val="20"/>
              </w:rPr>
              <w:tab/>
              <w:t xml:space="preserve">elseif </w:t>
            </w:r>
            <w:r>
              <w:rPr>
                <w:i/>
                <w:iCs/>
                <w:strike/>
                <w:color w:val="FF0000"/>
                <w:sz w:val="20"/>
              </w:rPr>
              <w:t>p0-SL-PSCCHPSSCH</w:t>
            </w:r>
            <w:r>
              <w:rPr>
                <w:strike/>
                <w:color w:val="FF0000"/>
                <w:sz w:val="20"/>
              </w:rPr>
              <w:t xml:space="preserve"> is provided</w:t>
            </w:r>
          </w:p>
          <w:p w:rsidR="001668F7" w:rsidRDefault="001668F7" w:rsidP="001668F7">
            <w:pPr>
              <w:pStyle w:val="B2"/>
              <w:spacing w:before="120" w:after="120"/>
              <w:rPr>
                <w:strike/>
                <w:color w:val="FF0000"/>
                <w:sz w:val="20"/>
                <w:lang w:val="en-US"/>
              </w:rPr>
            </w:pPr>
            <w:r>
              <w:rPr>
                <w:strike/>
                <w:color w:val="FF0000"/>
                <w:sz w:val="20"/>
                <w:lang w:val="en-US"/>
              </w:rPr>
              <w:t>-</w:t>
            </w:r>
            <w:r>
              <w:rPr>
                <w:strike/>
                <w:color w:val="FF0000"/>
                <w:sz w:val="20"/>
                <w:lang w:val="en-US"/>
              </w:rPr>
              <w:tab/>
            </w:r>
            <m:oMath>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D</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MAX</m:t>
                          </m:r>
                          <m:r>
                            <m:rPr>
                              <m:sty m:val="p"/>
                            </m:rPr>
                            <w:rPr>
                              <w:rFonts w:ascii="Cambria Math" w:hAnsi="Cambria Math"/>
                              <w:strike/>
                              <w:color w:val="FF0000"/>
                              <w:sz w:val="20"/>
                              <w:lang w:val="en-US"/>
                            </w:rPr>
                            <m:t>,CBR</m:t>
                          </m:r>
                        </m:sub>
                      </m:sSub>
                      <m:r>
                        <m:rPr>
                          <m:sty m:val="p"/>
                        </m:rPr>
                        <w:rPr>
                          <w:rFonts w:ascii="Cambria Math" w:hAnsi="Cambria Math"/>
                          <w:strike/>
                          <w:color w:val="FF0000"/>
                          <w:sz w:val="20"/>
                          <w:lang w:val="en-US"/>
                        </w:rPr>
                        <m:t>,</m:t>
                      </m:r>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SL</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e>
              </m:d>
            </m:oMath>
            <w:r>
              <w:rPr>
                <w:strike/>
                <w:color w:val="FF0000"/>
                <w:sz w:val="20"/>
                <w:lang w:val="en-US"/>
              </w:rPr>
              <w:t xml:space="preserve"> [dBm]</w:t>
            </w:r>
          </w:p>
          <w:p w:rsidR="001668F7" w:rsidRDefault="001668F7" w:rsidP="001668F7">
            <w:pPr>
              <w:pStyle w:val="B1"/>
              <w:spacing w:before="120" w:after="120"/>
              <w:rPr>
                <w:color w:val="000000"/>
                <w:sz w:val="20"/>
              </w:rPr>
            </w:pPr>
            <w:r>
              <w:rPr>
                <w:sz w:val="20"/>
              </w:rPr>
              <w:t>-</w:t>
            </w:r>
            <w:r>
              <w:rPr>
                <w:sz w:val="20"/>
              </w:rPr>
              <w:tab/>
              <w:t xml:space="preserve">else </w:t>
            </w:r>
          </w:p>
          <w:p w:rsidR="001668F7" w:rsidRDefault="001668F7" w:rsidP="001668F7">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D</m:t>
                  </m:r>
                </m:sub>
              </m:sSub>
              <m:d>
                <m:dPr>
                  <m:ctrlPr>
                    <w:rPr>
                      <w:rFonts w:ascii="Cambria Math" w:hAnsi="Cambria Math"/>
                      <w:sz w:val="20"/>
                      <w:lang w:val="en-US"/>
                    </w:rPr>
                  </m:ctrlPr>
                </m:dPr>
                <m:e>
                  <m:r>
                    <w:rPr>
                      <w:rFonts w:ascii="Cambria Math" w:hAnsi="Cambria Math"/>
                      <w:sz w:val="20"/>
                    </w:rPr>
                    <m:t>i</m:t>
                  </m:r>
                </m:e>
              </m:d>
              <m:r>
                <m:rPr>
                  <m:sty m:val="p"/>
                </m:rPr>
                <w:rPr>
                  <w:rFonts w:ascii="Cambria Math" w:hAnsi="Cambria Math"/>
                  <w:sz w:val="20"/>
                  <w:lang w:val="en-US"/>
                </w:rPr>
                <m:t>=</m:t>
              </m:r>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lang w:val="en-US"/>
                    </w:rPr>
                    <m:t>CMAX</m:t>
                  </m:r>
                </m:sub>
              </m:sSub>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MAX</m:t>
                      </m:r>
                      <m:r>
                        <m:rPr>
                          <m:sty m:val="p"/>
                        </m:rPr>
                        <w:rPr>
                          <w:rFonts w:ascii="Cambria Math" w:hAnsi="Cambria Math"/>
                          <w:strike/>
                          <w:color w:val="FF0000"/>
                          <w:sz w:val="20"/>
                          <w:lang w:val="en-US"/>
                        </w:rPr>
                        <m:t>,CBR</m:t>
                      </m:r>
                    </m:sub>
                  </m:sSub>
                </m:e>
              </m:d>
            </m:oMath>
            <w:r>
              <w:rPr>
                <w:strike/>
                <w:color w:val="FF0000"/>
                <w:sz w:val="20"/>
                <w:lang w:val="en-US"/>
              </w:rPr>
              <w:t xml:space="preserve"> </w:t>
            </w:r>
            <w:r>
              <w:rPr>
                <w:sz w:val="20"/>
                <w:lang w:val="en-US"/>
              </w:rPr>
              <w:t>[dBm]</w:t>
            </w:r>
          </w:p>
          <w:p w:rsidR="001668F7" w:rsidRDefault="001668F7" w:rsidP="001668F7">
            <w:pPr>
              <w:pStyle w:val="B2"/>
              <w:spacing w:before="120" w:after="120"/>
              <w:rPr>
                <w:sz w:val="20"/>
                <w:lang w:val="en-US"/>
              </w:rPr>
            </w:pPr>
            <w:r>
              <w:rPr>
                <w:sz w:val="20"/>
                <w:lang w:val="en-US"/>
              </w:rPr>
              <w:t>where</w:t>
            </w:r>
          </w:p>
          <w:p w:rsidR="001668F7" w:rsidRDefault="001668F7" w:rsidP="001668F7">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,D</m:t>
                  </m:r>
                  <m:ctrlPr>
                    <w:rPr>
                      <w:rFonts w:ascii="Cambria Math" w:hAnsi="Cambria Math"/>
                      <w:sz w:val="20"/>
                    </w:rPr>
                  </m:ctrlPr>
                </m:sub>
              </m:sSub>
            </m:oMath>
            <w:r>
              <w:rPr>
                <w:sz w:val="20"/>
              </w:rPr>
              <w:t xml:space="preserve"> is a value of </w:t>
            </w:r>
            <w:r>
              <w:rPr>
                <w:i/>
                <w:iCs/>
                <w:color w:val="000000"/>
                <w:sz w:val="20"/>
              </w:rPr>
              <w:t>p0-DL-PSCCHPSSCH</w:t>
            </w:r>
            <w:r>
              <w:rPr>
                <w:sz w:val="20"/>
              </w:rPr>
              <w:t xml:space="preserve"> if provided</w:t>
            </w:r>
          </w:p>
          <w:p w:rsidR="001668F7" w:rsidRDefault="001668F7" w:rsidP="001668F7">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D</m:t>
                  </m:r>
                </m:sub>
              </m:sSub>
            </m:oMath>
            <w:r>
              <w:rPr>
                <w:sz w:val="20"/>
              </w:rPr>
              <w:t xml:space="preserve"> is a value of </w:t>
            </w:r>
            <w:r>
              <w:rPr>
                <w:i/>
                <w:iCs/>
                <w:color w:val="000000"/>
                <w:sz w:val="20"/>
              </w:rPr>
              <w:t>alpha-DL-PSCCHPSSCH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sz w:val="20"/>
                </w:rPr>
                <m:t>=1</m:t>
              </m:r>
            </m:oMath>
            <w:r>
              <w:rPr>
                <w:sz w:val="20"/>
              </w:rPr>
              <w:t xml:space="preserve"> </w:t>
            </w:r>
          </w:p>
          <w:p w:rsidR="001668F7" w:rsidRDefault="001668F7" w:rsidP="001668F7">
            <w:pPr>
              <w:pStyle w:val="B3"/>
              <w:spacing w:before="120" w:after="120"/>
              <w:rPr>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D</m:t>
                  </m:r>
                </m:sub>
              </m:sSub>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b,f,c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Clause 7.1.1 </w:t>
            </w:r>
          </w:p>
          <w:p w:rsidR="001668F7" w:rsidRDefault="001668F7" w:rsidP="001668F7">
            <w:pPr>
              <w:pStyle w:val="B3"/>
              <w:spacing w:before="120" w:after="120"/>
              <w:rPr>
                <w:sz w:val="20"/>
              </w:rPr>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(i)</m:t>
              </m:r>
            </m:oMath>
            <w:r>
              <w:rPr>
                <w:rFonts w:eastAsia="Malgun Gothic"/>
                <w:sz w:val="20"/>
              </w:rPr>
              <w:t xml:space="preserve"> is a number of </w:t>
            </w:r>
            <w:r>
              <w:rPr>
                <w:sz w:val="20"/>
              </w:rPr>
              <w:t xml:space="preserve">resource blocks for the PSSCH transmission occasion </w:t>
            </w:r>
            <m:oMath>
              <m:r>
                <w:rPr>
                  <w:rFonts w:ascii="Cambria Math"/>
                  <w:sz w:val="20"/>
                </w:rPr>
                <m:t>i</m:t>
              </m:r>
            </m:oMath>
            <w:r>
              <w:rPr>
                <w:iCs/>
                <w:sz w:val="20"/>
              </w:rPr>
              <w:t xml:space="preserve"> </w:t>
            </w:r>
            <w:r>
              <w:rPr>
                <w:sz w:val="20"/>
              </w:rPr>
              <w:t xml:space="preserve">and </w:t>
            </w:r>
            <m:oMath>
              <m:r>
                <w:rPr>
                  <w:rFonts w:ascii="Cambria Math"/>
                  <w:sz w:val="20"/>
                </w:rPr>
                <m:t>μ</m:t>
              </m:r>
            </m:oMath>
            <w:r>
              <w:rPr>
                <w:sz w:val="20"/>
              </w:rPr>
              <w:t xml:space="preserve"> is a SCS configuration</w:t>
            </w:r>
          </w:p>
          <w:p w:rsidR="001668F7" w:rsidRDefault="001668F7" w:rsidP="001668F7">
            <w:pPr>
              <w:pStyle w:val="B1"/>
              <w:spacing w:before="120" w:after="120"/>
              <w:rPr>
                <w:sz w:val="20"/>
              </w:rPr>
            </w:pPr>
            <w:r>
              <w:rPr>
                <w:sz w:val="20"/>
              </w:rPr>
              <w:t>-</w:t>
            </w:r>
            <w:r>
              <w:rPr>
                <w:sz w:val="20"/>
              </w:rPr>
              <w:tab/>
              <w:t xml:space="preserve">if p0-SL-PSCCHPSSCH </w:t>
            </w:r>
            <w:r>
              <w:rPr>
                <w:strike/>
                <w:color w:val="FF0000"/>
                <w:sz w:val="20"/>
              </w:rPr>
              <w:t>and alpha-SL-PSCCHPSSCH are</w:t>
            </w:r>
            <w:r>
              <w:rPr>
                <w:rFonts w:hint="eastAsia"/>
                <w:strike/>
                <w:color w:val="FF0000"/>
                <w:sz w:val="20"/>
              </w:rPr>
              <w:t xml:space="preserve"> </w:t>
            </w:r>
            <w:r>
              <w:rPr>
                <w:rFonts w:hint="eastAsia"/>
                <w:color w:val="FF0000"/>
                <w:sz w:val="20"/>
                <w:u w:val="single"/>
              </w:rPr>
              <w:t>is</w:t>
            </w:r>
            <w:r>
              <w:rPr>
                <w:sz w:val="20"/>
              </w:rPr>
              <w:t xml:space="preserve"> provided</w:t>
            </w:r>
          </w:p>
          <w:p w:rsidR="001668F7" w:rsidRDefault="001668F7" w:rsidP="001668F7">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r>
                    <m:rPr>
                      <m:sty m:val="p"/>
                    </m:rPr>
                    <w:rPr>
                      <w:rFonts w:ascii="Cambria Math" w:hAnsi="Cambria Math"/>
                      <w:sz w:val="20"/>
                      <w:lang w:val="en-US"/>
                    </w:rPr>
                    <m:t>,</m:t>
                  </m:r>
                  <m:r>
                    <w:rPr>
                      <w:rFonts w:ascii="Cambria Math" w:hAnsi="Cambria Math"/>
                      <w:sz w:val="20"/>
                    </w:rPr>
                    <m:t>SL</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P</m:t>
                  </m:r>
                </m:e>
                <m:sub>
                  <m:r>
                    <m:rPr>
                      <m:nor/>
                    </m:rPr>
                    <w:rPr>
                      <w:sz w:val="20"/>
                      <w:lang w:val="en-US"/>
                    </w:rPr>
                    <m:t>O</m:t>
                  </m:r>
                  <m:r>
                    <m:rPr>
                      <m:sty m:val="p"/>
                    </m:rPr>
                    <w:rPr>
                      <w:rFonts w:ascii="Cambria Math" w:hAnsi="Cambria Math"/>
                      <w:sz w:val="20"/>
                      <w:lang w:val="en-US"/>
                    </w:rPr>
                    <m:t>,</m:t>
                  </m:r>
                  <m:r>
                    <w:rPr>
                      <w:rFonts w:ascii="Cambria Math" w:hAnsi="Cambria Math"/>
                      <w:sz w:val="20"/>
                    </w:rPr>
                    <m:t>SL</m:t>
                  </m:r>
                </m:sub>
              </m:sSub>
              <m:r>
                <m:rPr>
                  <m:sty m:val="p"/>
                </m:rPr>
                <w:rPr>
                  <w:rFonts w:ascii="Cambria Math" w:hAnsi="Cambria Math"/>
                  <w:sz w:val="20"/>
                  <w:lang w:val="en-US"/>
                </w:rPr>
                <m:t>+10</m:t>
              </m:r>
              <m:func>
                <m:funcPr>
                  <m:ctrlPr>
                    <w:rPr>
                      <w:rFonts w:ascii="Cambria Math" w:hAnsi="Cambria Math"/>
                      <w:sz w:val="20"/>
                    </w:rPr>
                  </m:ctrlPr>
                </m:funcPr>
                <m:fName>
                  <m:sSub>
                    <m:sSubPr>
                      <m:ctrlPr>
                        <w:rPr>
                          <w:rFonts w:ascii="Cambria Math" w:hAnsi="Cambria Math"/>
                          <w:sz w:val="20"/>
                        </w:rPr>
                      </m:ctrlPr>
                    </m:sSubPr>
                    <m:e>
                      <m:r>
                        <w:rPr>
                          <w:rFonts w:ascii="Cambria Math" w:hAnsi="Cambria Math"/>
                          <w:sz w:val="20"/>
                        </w:rPr>
                        <m:t>log</m:t>
                      </m:r>
                    </m:e>
                    <m:sub>
                      <m:r>
                        <m:rPr>
                          <m:sty m:val="p"/>
                        </m:rPr>
                        <w:rPr>
                          <w:rFonts w:ascii="Cambria Math" w:hAnsi="Cambria Math"/>
                          <w:sz w:val="20"/>
                          <w:lang w:val="en-US"/>
                        </w:rPr>
                        <m:t>10</m:t>
                      </m:r>
                    </m:sub>
                  </m:sSub>
                </m:fName>
                <m:e>
                  <m:d>
                    <m:dPr>
                      <m:ctrlPr>
                        <w:rPr>
                          <w:rFonts w:ascii="Cambria Math" w:hAnsi="Cambria Math"/>
                          <w:sz w:val="20"/>
                        </w:rPr>
                      </m:ctrlPr>
                    </m:dPr>
                    <m:e>
                      <m:sSup>
                        <m:sSupPr>
                          <m:ctrlPr>
                            <w:rPr>
                              <w:rFonts w:ascii="Cambria Math" w:hAnsi="Cambria Math"/>
                              <w:sz w:val="20"/>
                            </w:rPr>
                          </m:ctrlPr>
                        </m:sSupPr>
                        <m:e>
                          <m:r>
                            <m:rPr>
                              <m:sty m:val="p"/>
                            </m:rPr>
                            <w:rPr>
                              <w:rFonts w:ascii="Cambria Math" w:hAnsi="Cambria Math"/>
                              <w:sz w:val="20"/>
                              <w:lang w:val="en-US"/>
                            </w:rPr>
                            <m:t>2</m:t>
                          </m:r>
                        </m:e>
                        <m:sup>
                          <m:r>
                            <w:rPr>
                              <w:rFonts w:ascii="Cambria Math" w:hAnsi="Cambria Math"/>
                              <w:sz w:val="20"/>
                            </w:rPr>
                            <m:t>μ</m:t>
                          </m:r>
                        </m:sup>
                      </m:sSup>
                      <m:r>
                        <m:rPr>
                          <m:sty m:val="p"/>
                        </m:rPr>
                        <w:rPr>
                          <w:rFonts w:ascii="Cambria Math" w:hAnsi="Cambria Math" w:cs="Cambria Math"/>
                          <w:sz w:val="20"/>
                          <w:lang w:val="en-US"/>
                        </w:rPr>
                        <m:t>⋅</m:t>
                      </m:r>
                      <m:sSubSup>
                        <m:sSubSupPr>
                          <m:ctrlPr>
                            <w:rPr>
                              <w:rFonts w:ascii="Cambria Math" w:hAnsi="Cambria Math"/>
                              <w:sz w:val="20"/>
                            </w:rPr>
                          </m:ctrlPr>
                        </m:sSubSupPr>
                        <m:e>
                          <m:r>
                            <w:rPr>
                              <w:rFonts w:ascii="Cambria Math" w:hAnsi="Cambria Math"/>
                              <w:sz w:val="20"/>
                            </w:rPr>
                            <m:t>M</m:t>
                          </m:r>
                        </m:e>
                        <m:sub>
                          <m:r>
                            <m:rPr>
                              <m:nor/>
                            </m:rPr>
                            <w:rPr>
                              <w:sz w:val="20"/>
                              <w:lang w:val="en-US"/>
                            </w:rPr>
                            <m:t>RB</m:t>
                          </m:r>
                        </m:sub>
                        <m:sup>
                          <m:r>
                            <m:rPr>
                              <m:nor/>
                            </m:rPr>
                            <w:rPr>
                              <w:sz w:val="20"/>
                              <w:lang w:val="en-US"/>
                            </w:rPr>
                            <m:t>PSSCH</m:t>
                          </m:r>
                        </m:sup>
                      </m:sSubSup>
                      <m:d>
                        <m:dPr>
                          <m:ctrlPr>
                            <w:rPr>
                              <w:rFonts w:ascii="Cambria Math" w:hAnsi="Cambria Math"/>
                              <w:sz w:val="20"/>
                            </w:rPr>
                          </m:ctrlPr>
                        </m:dPr>
                        <m:e>
                          <m:r>
                            <w:rPr>
                              <w:rFonts w:ascii="Cambria Math" w:hAnsi="Cambria Math"/>
                              <w:sz w:val="20"/>
                            </w:rPr>
                            <m:t>i</m:t>
                          </m:r>
                        </m:e>
                      </m:d>
                    </m:e>
                  </m:d>
                </m:e>
              </m:func>
              <m:r>
                <m:rPr>
                  <m:sty m:val="p"/>
                </m:rPr>
                <w:rPr>
                  <w:rFonts w:ascii="Cambria Math" w:hAnsi="Cambria Math"/>
                  <w:sz w:val="20"/>
                  <w:lang w:val="en-US"/>
                </w:rPr>
                <m:t>+</m:t>
              </m:r>
              <m:sSub>
                <m:sSubPr>
                  <m:ctrlPr>
                    <w:rPr>
                      <w:rFonts w:ascii="Cambria Math" w:hAnsi="Cambria Math"/>
                      <w:sz w:val="20"/>
                    </w:rPr>
                  </m:ctrlPr>
                </m:sSubPr>
                <m:e>
                  <m:r>
                    <w:rPr>
                      <w:rFonts w:ascii="Cambria Math" w:hAnsi="Cambria Math"/>
                      <w:sz w:val="20"/>
                    </w:rPr>
                    <m:t>α</m:t>
                  </m:r>
                </m:e>
                <m:sub>
                  <m:r>
                    <w:rPr>
                      <w:rFonts w:ascii="Cambria Math" w:hAnsi="Cambria Math"/>
                      <w:sz w:val="20"/>
                    </w:rPr>
                    <m:t>SL</m:t>
                  </m:r>
                </m:sub>
              </m:sSub>
              <m:r>
                <m:rPr>
                  <m:sty m:val="p"/>
                </m:rPr>
                <w:rPr>
                  <w:rFonts w:ascii="Cambria Math" w:hAnsi="Cambria Math" w:cs="Cambria Math"/>
                  <w:sz w:val="20"/>
                  <w:lang w:val="en-US"/>
                </w:rPr>
                <m:t>⋅</m:t>
              </m:r>
              <m:r>
                <w:rPr>
                  <w:rFonts w:ascii="Cambria Math" w:hAnsi="Cambria Math"/>
                  <w:sz w:val="20"/>
                </w:rPr>
                <m:t>P</m:t>
              </m:r>
              <m:sSub>
                <m:sSubPr>
                  <m:ctrlPr>
                    <w:rPr>
                      <w:rFonts w:ascii="Cambria Math" w:hAnsi="Cambria Math"/>
                      <w:sz w:val="20"/>
                    </w:rPr>
                  </m:ctrlPr>
                </m:sSubPr>
                <m:e>
                  <m:r>
                    <w:rPr>
                      <w:rFonts w:ascii="Cambria Math" w:hAnsi="Cambria Math"/>
                      <w:sz w:val="20"/>
                    </w:rPr>
                    <m:t>L</m:t>
                  </m:r>
                </m:e>
                <m:sub>
                  <m:r>
                    <w:rPr>
                      <w:rFonts w:ascii="Cambria Math" w:hAnsi="Cambria Math"/>
                      <w:sz w:val="20"/>
                    </w:rPr>
                    <m:t>SL</m:t>
                  </m:r>
                </m:sub>
              </m:sSub>
            </m:oMath>
            <w:r>
              <w:rPr>
                <w:sz w:val="20"/>
                <w:lang w:val="en-US"/>
              </w:rPr>
              <w:t xml:space="preserve"> [dBm]</w:t>
            </w:r>
          </w:p>
          <w:p w:rsidR="001668F7" w:rsidRDefault="001668F7" w:rsidP="001668F7">
            <w:pPr>
              <w:pStyle w:val="B1"/>
              <w:spacing w:before="120" w:after="120"/>
              <w:rPr>
                <w:color w:val="000000"/>
                <w:sz w:val="20"/>
              </w:rPr>
            </w:pPr>
            <w:r>
              <w:rPr>
                <w:sz w:val="20"/>
              </w:rPr>
              <w:t>-</w:t>
            </w:r>
            <w:r>
              <w:rPr>
                <w:sz w:val="20"/>
              </w:rPr>
              <w:tab/>
              <w:t>else</w:t>
            </w:r>
          </w:p>
          <w:p w:rsidR="001668F7" w:rsidRDefault="001668F7" w:rsidP="001668F7">
            <w:pPr>
              <w:pStyle w:val="B2"/>
              <w:spacing w:before="120" w:after="120"/>
              <w:rPr>
                <w:sz w:val="20"/>
                <w:lang w:val="en-US"/>
              </w:rPr>
            </w:pPr>
            <w:r>
              <w:rPr>
                <w:sz w:val="20"/>
                <w:lang w:val="en-US"/>
              </w:rPr>
              <w:t>-</w:t>
            </w:r>
            <w:r>
              <w:rPr>
                <w:sz w:val="20"/>
                <w:lang w:val="en-US"/>
              </w:rPr>
              <w:tab/>
            </w:r>
            <m:oMath>
              <m:sSub>
                <m:sSubPr>
                  <m:ctrlPr>
                    <w:rPr>
                      <w:rFonts w:ascii="Cambria Math" w:hAnsi="Cambria Math"/>
                      <w:sz w:val="20"/>
                    </w:rPr>
                  </m:ctrlPr>
                </m:sSubPr>
                <m:e>
                  <m:r>
                    <w:rPr>
                      <w:rFonts w:ascii="Cambria Math" w:hAnsi="Cambria Math"/>
                      <w:sz w:val="20"/>
                    </w:rPr>
                    <m:t>P</m:t>
                  </m:r>
                </m:e>
                <m:sub>
                  <m:r>
                    <m:rPr>
                      <m:nor/>
                    </m:rPr>
                    <w:rPr>
                      <w:sz w:val="20"/>
                      <w:lang w:val="en-US"/>
                    </w:rPr>
                    <m:t>PSSCH</m:t>
                  </m:r>
                </m:sub>
              </m:sSub>
              <m:r>
                <m:rPr>
                  <m:sty m:val="p"/>
                </m:rPr>
                <w:rPr>
                  <w:rFonts w:ascii="Cambria Math" w:hAnsi="Cambria Math"/>
                  <w:sz w:val="20"/>
                  <w:lang w:val="en-US"/>
                </w:rPr>
                <m:t>(</m:t>
              </m:r>
              <m:r>
                <w:rPr>
                  <w:rFonts w:ascii="Cambria Math" w:hAnsi="Cambria Math"/>
                  <w:sz w:val="20"/>
                </w:rPr>
                <m:t>i</m:t>
              </m:r>
              <m:r>
                <m:rPr>
                  <m:sty m:val="p"/>
                </m:rPr>
                <w:rPr>
                  <w:rFonts w:ascii="Cambria Math" w:hAnsi="Cambria Math"/>
                  <w:sz w:val="20"/>
                  <w:lang w:val="en-US"/>
                </w:rPr>
                <m:t>)=</m:t>
              </m:r>
              <m:sSub>
                <m:sSubPr>
                  <m:ctrlPr>
                    <w:rPr>
                      <w:rFonts w:ascii="Cambria Math" w:hAnsi="Cambria Math"/>
                      <w:color w:val="FF0000"/>
                      <w:sz w:val="20"/>
                    </w:rPr>
                  </m:ctrlPr>
                </m:sSubPr>
                <m:e>
                  <m:r>
                    <w:rPr>
                      <w:rFonts w:ascii="Cambria Math" w:hAnsi="Cambria Math"/>
                      <w:color w:val="FF0000"/>
                      <w:sz w:val="20"/>
                    </w:rPr>
                    <m:t>P</m:t>
                  </m:r>
                </m:e>
                <m:sub>
                  <m:r>
                    <m:rPr>
                      <m:nor/>
                    </m:rPr>
                    <w:rPr>
                      <w:color w:val="FF0000"/>
                      <w:sz w:val="20"/>
                      <w:lang w:val="en-US"/>
                    </w:rPr>
                    <m:t>CMAX</m:t>
                  </m:r>
                </m:sub>
              </m:sSub>
              <m:r>
                <w:rPr>
                  <w:rFonts w:ascii="Cambria Math" w:hAnsi="Cambria Math"/>
                  <w:strike/>
                  <w:color w:val="FF0000"/>
                  <w:sz w:val="20"/>
                </w:rPr>
                <m:t>min</m:t>
              </m:r>
              <m:d>
                <m:dPr>
                  <m:ctrlPr>
                    <w:rPr>
                      <w:rFonts w:ascii="Cambria Math" w:hAnsi="Cambria Math"/>
                      <w:strike/>
                      <w:color w:val="FF0000"/>
                      <w:sz w:val="20"/>
                    </w:rPr>
                  </m:ctrlPr>
                </m:dPr>
                <m:e>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CMAX</m:t>
                      </m:r>
                    </m:sub>
                  </m:sSub>
                  <m:r>
                    <m:rPr>
                      <m:sty m:val="p"/>
                    </m:rPr>
                    <w:rPr>
                      <w:rFonts w:ascii="Cambria Math" w:hAnsi="Cambria Math"/>
                      <w:strike/>
                      <w:color w:val="FF0000"/>
                      <w:sz w:val="20"/>
                      <w:lang w:val="en-US"/>
                    </w:rPr>
                    <m:t>,</m:t>
                  </m:r>
                  <m:sSub>
                    <m:sSubPr>
                      <m:ctrlPr>
                        <w:rPr>
                          <w:rFonts w:ascii="Cambria Math" w:hAnsi="Cambria Math"/>
                          <w:strike/>
                          <w:color w:val="FF0000"/>
                          <w:sz w:val="20"/>
                        </w:rPr>
                      </m:ctrlPr>
                    </m:sSubPr>
                    <m:e>
                      <m:r>
                        <w:rPr>
                          <w:rFonts w:ascii="Cambria Math" w:hAnsi="Cambria Math"/>
                          <w:strike/>
                          <w:color w:val="FF0000"/>
                          <w:sz w:val="20"/>
                        </w:rPr>
                        <m:t>P</m:t>
                      </m:r>
                    </m:e>
                    <m:sub>
                      <m:r>
                        <m:rPr>
                          <m:nor/>
                        </m:rPr>
                        <w:rPr>
                          <w:strike/>
                          <w:color w:val="FF0000"/>
                          <w:sz w:val="20"/>
                          <w:lang w:val="en-US"/>
                        </w:rPr>
                        <m:t>PSSCH</m:t>
                      </m:r>
                      <m:r>
                        <m:rPr>
                          <m:sty m:val="p"/>
                        </m:rPr>
                        <w:rPr>
                          <w:rFonts w:ascii="Cambria Math" w:hAnsi="Cambria Math"/>
                          <w:strike/>
                          <w:color w:val="FF0000"/>
                          <w:sz w:val="20"/>
                          <w:lang w:val="en-US"/>
                        </w:rPr>
                        <m:t>,</m:t>
                      </m:r>
                      <m:r>
                        <w:rPr>
                          <w:rFonts w:ascii="Cambria Math" w:hAnsi="Cambria Math"/>
                          <w:strike/>
                          <w:color w:val="FF0000"/>
                          <w:sz w:val="20"/>
                        </w:rPr>
                        <m:t>D</m:t>
                      </m:r>
                    </m:sub>
                  </m:sSub>
                  <m:r>
                    <m:rPr>
                      <m:sty m:val="p"/>
                    </m:rPr>
                    <w:rPr>
                      <w:rFonts w:ascii="Cambria Math" w:hAnsi="Cambria Math"/>
                      <w:strike/>
                      <w:color w:val="FF0000"/>
                      <w:sz w:val="20"/>
                      <w:lang w:val="en-US"/>
                    </w:rPr>
                    <m:t>(</m:t>
                  </m:r>
                  <m:r>
                    <w:rPr>
                      <w:rFonts w:ascii="Cambria Math" w:hAnsi="Cambria Math"/>
                      <w:strike/>
                      <w:color w:val="FF0000"/>
                      <w:sz w:val="20"/>
                    </w:rPr>
                    <m:t>i</m:t>
                  </m:r>
                  <m:r>
                    <m:rPr>
                      <m:sty m:val="p"/>
                    </m:rPr>
                    <w:rPr>
                      <w:rFonts w:ascii="Cambria Math" w:hAnsi="Cambria Math"/>
                      <w:strike/>
                      <w:color w:val="FF0000"/>
                      <w:sz w:val="20"/>
                      <w:lang w:val="en-US"/>
                    </w:rPr>
                    <m:t>)</m:t>
                  </m:r>
                </m:e>
              </m:d>
            </m:oMath>
            <w:r>
              <w:rPr>
                <w:sz w:val="20"/>
                <w:lang w:val="en-US"/>
              </w:rPr>
              <w:t xml:space="preserve"> [dBm]</w:t>
            </w:r>
          </w:p>
          <w:p w:rsidR="001668F7" w:rsidRDefault="001668F7" w:rsidP="001668F7">
            <w:pPr>
              <w:pStyle w:val="B2"/>
              <w:spacing w:before="120" w:after="120"/>
              <w:rPr>
                <w:sz w:val="20"/>
                <w:lang w:val="en-US"/>
              </w:rPr>
            </w:pPr>
            <w:r>
              <w:rPr>
                <w:sz w:val="20"/>
                <w:lang w:val="en-US"/>
              </w:rPr>
              <w:t>where</w:t>
            </w:r>
          </w:p>
          <w:p w:rsidR="001668F7" w:rsidRDefault="001668F7" w:rsidP="001668F7">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,SL</m:t>
                  </m:r>
                  <m:ctrlPr>
                    <w:rPr>
                      <w:rFonts w:ascii="Cambria Math" w:hAnsi="Cambria Math"/>
                      <w:sz w:val="20"/>
                    </w:rPr>
                  </m:ctrlPr>
                </m:sub>
              </m:sSub>
            </m:oMath>
            <w:r>
              <w:rPr>
                <w:sz w:val="20"/>
              </w:rPr>
              <w:t xml:space="preserve"> is a value of </w:t>
            </w:r>
            <w:r>
              <w:rPr>
                <w:i/>
                <w:iCs/>
                <w:color w:val="000000"/>
                <w:sz w:val="20"/>
              </w:rPr>
              <w:t>p0-SL-PSCCHPSSCH</w:t>
            </w:r>
            <w:r>
              <w:rPr>
                <w:iCs/>
                <w:color w:val="000000"/>
                <w:sz w:val="20"/>
              </w:rPr>
              <w:t>, if provided</w:t>
            </w:r>
            <w:r>
              <w:rPr>
                <w:sz w:val="20"/>
              </w:rPr>
              <w:t xml:space="preserve"> </w:t>
            </w:r>
          </w:p>
          <w:p w:rsidR="001668F7" w:rsidRDefault="001668F7" w:rsidP="001668F7">
            <w:pPr>
              <w:pStyle w:val="B3"/>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SL</m:t>
                  </m:r>
                </m:sub>
              </m:sSub>
            </m:oMath>
            <w:r>
              <w:rPr>
                <w:sz w:val="20"/>
              </w:rPr>
              <w:t xml:space="preserve"> is a value of </w:t>
            </w:r>
            <w:r>
              <w:rPr>
                <w:i/>
                <w:iCs/>
                <w:color w:val="000000"/>
                <w:sz w:val="20"/>
              </w:rPr>
              <w:t>alpha-SL-PSCCHPSSCH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SL</m:t>
                  </m:r>
                </m:sub>
              </m:sSub>
              <m:r>
                <w:rPr>
                  <w:rFonts w:ascii="Cambria Math" w:hAnsi="Cambria Math"/>
                  <w:sz w:val="20"/>
                </w:rPr>
                <m:t>=1</m:t>
              </m:r>
            </m:oMath>
          </w:p>
          <w:p w:rsidR="001668F7" w:rsidRDefault="001668F7" w:rsidP="001668F7">
            <w:pPr>
              <w:pStyle w:val="B3"/>
              <w:spacing w:before="120" w:after="120"/>
              <w:rPr>
                <w:rFonts w:eastAsia="MS Mincho"/>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SL</m:t>
                  </m:r>
                </m:sub>
              </m:sSub>
              <m:r>
                <w:rPr>
                  <w:rFonts w:ascii="Cambria Math" w:hAnsi="Cambria Math"/>
                  <w:sz w:val="20"/>
                </w:rPr>
                <m:t xml:space="preserve">= </m:t>
              </m:r>
              <m:r>
                <w:rPr>
                  <w:rFonts w:ascii="Cambria Math" w:eastAsia="MS Mincho" w:hAnsi="Cambria Math"/>
                  <w:sz w:val="20"/>
                </w:rPr>
                <m:t>referenceSignalPower</m:t>
              </m:r>
              <m:r>
                <m:rPr>
                  <m:sty m:val="p"/>
                </m:rPr>
                <w:rPr>
                  <w:rFonts w:ascii="Cambria Math" w:eastAsia="MS Mincho" w:hAnsi="Cambria Math"/>
                  <w:sz w:val="20"/>
                </w:rPr>
                <m:t xml:space="preserve"> – </m:t>
              </m:r>
              <m:r>
                <w:rPr>
                  <w:rFonts w:ascii="Cambria Math" w:eastAsia="MS Mincho" w:hAnsi="Cambria Math"/>
                  <w:sz w:val="20"/>
                </w:rPr>
                <m:t>higher layer filtered RSRP</m:t>
              </m:r>
            </m:oMath>
            <w:r>
              <w:rPr>
                <w:rFonts w:eastAsia="MS Mincho"/>
                <w:sz w:val="20"/>
              </w:rPr>
              <w:t>, where</w:t>
            </w:r>
          </w:p>
          <w:p w:rsidR="001668F7" w:rsidRDefault="001668F7" w:rsidP="001668F7">
            <w:pPr>
              <w:pStyle w:val="B4"/>
              <w:spacing w:before="120" w:after="120"/>
              <w:rPr>
                <w:rFonts w:eastAsia="MS Mincho"/>
                <w:sz w:val="20"/>
              </w:rPr>
            </w:pPr>
            <w:r>
              <w:rPr>
                <w:sz w:val="20"/>
              </w:rPr>
              <w:t>-</w:t>
            </w:r>
            <w:r>
              <w:rPr>
                <w:sz w:val="20"/>
              </w:rPr>
              <w:tab/>
            </w:r>
            <m:oMath>
              <m:r>
                <w:rPr>
                  <w:rFonts w:ascii="Cambria Math" w:eastAsia="MS Mincho" w:hAnsi="Cambria Math"/>
                  <w:sz w:val="20"/>
                </w:rPr>
                <m:t>referenceSignalPower</m:t>
              </m:r>
            </m:oMath>
            <w:r>
              <w:rPr>
                <w:rFonts w:eastAsia="MS Mincho"/>
                <w:sz w:val="20"/>
              </w:rPr>
              <w:t xml:space="preserve"> is </w:t>
            </w:r>
            <w:r>
              <w:rPr>
                <w:sz w:val="20"/>
              </w:rPr>
              <w:t xml:space="preserve">obtained from a PSSCH transmit power per RE per antenna port of the UE, higher layer filtered across PSSCH transmission occasions using a filter configuration provided by </w:t>
            </w:r>
            <w:r>
              <w:rPr>
                <w:i/>
                <w:sz w:val="20"/>
              </w:rPr>
              <w:t>filterCoefficient-SL</w:t>
            </w:r>
            <w:r>
              <w:rPr>
                <w:rFonts w:eastAsia="MS Mincho"/>
                <w:sz w:val="20"/>
              </w:rPr>
              <w:t>, and</w:t>
            </w:r>
          </w:p>
          <w:p w:rsidR="001668F7" w:rsidRDefault="001668F7" w:rsidP="001668F7">
            <w:pPr>
              <w:pStyle w:val="B4"/>
              <w:spacing w:before="120" w:after="120"/>
              <w:rPr>
                <w:rFonts w:eastAsia="MS Mincho"/>
                <w:sz w:val="20"/>
              </w:rPr>
            </w:pPr>
            <w:r>
              <w:rPr>
                <w:sz w:val="20"/>
              </w:rPr>
              <w:lastRenderedPageBreak/>
              <w:t>-</w:t>
            </w:r>
            <w:r>
              <w:rPr>
                <w:sz w:val="20"/>
              </w:rPr>
              <w:tab/>
            </w:r>
            <m:oMath>
              <m:r>
                <w:rPr>
                  <w:rFonts w:ascii="Cambria Math" w:eastAsia="MS Mincho" w:hAnsi="Cambria Math"/>
                  <w:sz w:val="20"/>
                </w:rPr>
                <m:t>higher</m:t>
              </m:r>
              <m:r>
                <m:rPr>
                  <m:sty m:val="p"/>
                </m:rPr>
                <w:rPr>
                  <w:rFonts w:ascii="Cambria Math" w:eastAsia="MS Mincho" w:hAnsi="Cambria Math"/>
                  <w:sz w:val="20"/>
                </w:rPr>
                <m:t xml:space="preserve"> </m:t>
              </m:r>
              <m:r>
                <w:rPr>
                  <w:rFonts w:ascii="Cambria Math" w:eastAsia="MS Mincho" w:hAnsi="Cambria Math"/>
                  <w:sz w:val="20"/>
                </w:rPr>
                <m:t>layer</m:t>
              </m:r>
              <m:r>
                <m:rPr>
                  <m:sty m:val="p"/>
                </m:rPr>
                <w:rPr>
                  <w:rFonts w:ascii="Cambria Math" w:eastAsia="MS Mincho" w:hAnsi="Cambria Math"/>
                  <w:sz w:val="20"/>
                </w:rPr>
                <m:t xml:space="preserve"> </m:t>
              </m:r>
              <m:r>
                <w:rPr>
                  <w:rFonts w:ascii="Cambria Math" w:eastAsia="MS Mincho" w:hAnsi="Cambria Math"/>
                  <w:sz w:val="20"/>
                </w:rPr>
                <m:t>filtered</m:t>
              </m:r>
              <m:r>
                <m:rPr>
                  <m:sty m:val="p"/>
                </m:rPr>
                <w:rPr>
                  <w:rFonts w:ascii="Cambria Math" w:eastAsia="MS Mincho" w:hAnsi="Cambria Math"/>
                  <w:sz w:val="20"/>
                </w:rPr>
                <m:t xml:space="preserve"> </m:t>
              </m:r>
              <m:r>
                <w:rPr>
                  <w:rFonts w:ascii="Cambria Math" w:eastAsia="MS Mincho" w:hAnsi="Cambria Math"/>
                  <w:sz w:val="20"/>
                </w:rPr>
                <m:t>RSRP</m:t>
              </m:r>
            </m:oMath>
            <w:r>
              <w:rPr>
                <w:rFonts w:eastAsia="MS Mincho"/>
                <w:iCs/>
                <w:sz w:val="20"/>
              </w:rPr>
              <w:t xml:space="preserve"> is a </w:t>
            </w:r>
            <w:r>
              <w:rPr>
                <w:rFonts w:eastAsia="MS Mincho"/>
                <w:sz w:val="20"/>
              </w:rPr>
              <w:t xml:space="preserve">RSRP, as defined in </w:t>
            </w:r>
            <w:r>
              <w:rPr>
                <w:sz w:val="20"/>
              </w:rPr>
              <w:t>[7, TS 38.215], that is</w:t>
            </w:r>
            <w:r>
              <w:rPr>
                <w:rFonts w:eastAsia="MS Mincho"/>
                <w:sz w:val="20"/>
              </w:rPr>
              <w:t xml:space="preserve"> </w:t>
            </w:r>
            <w:r>
              <w:rPr>
                <w:rFonts w:eastAsia="MS Mincho"/>
                <w:iCs/>
                <w:sz w:val="20"/>
              </w:rPr>
              <w:t xml:space="preserve">reported to the UE from a UE receiving the PSCCH-PSSCH transmission and is obtained from a PSSCH DM-RS using a filter configuration provided by </w:t>
            </w:r>
            <w:r>
              <w:rPr>
                <w:rFonts w:eastAsia="MS Mincho"/>
                <w:i/>
                <w:iCs/>
                <w:sz w:val="20"/>
              </w:rPr>
              <w:t>filterCoefficient-SL</w:t>
            </w:r>
          </w:p>
          <w:p w:rsidR="001668F7" w:rsidRDefault="001668F7" w:rsidP="001668F7">
            <w:pPr>
              <w:spacing w:before="120" w:after="120"/>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(i)</m:t>
              </m:r>
            </m:oMath>
            <w:r>
              <w:rPr>
                <w:rFonts w:eastAsia="Malgun Gothic"/>
                <w:sz w:val="20"/>
              </w:rPr>
              <w:t xml:space="preserve"> is a number of </w:t>
            </w:r>
            <w:r>
              <w:rPr>
                <w:sz w:val="20"/>
              </w:rPr>
              <w:t xml:space="preserve">resource blocks for PSCCH-PSSCH transmission occasion </w:t>
            </w:r>
            <m:oMath>
              <m:r>
                <w:rPr>
                  <w:rFonts w:ascii="Cambria Math"/>
                  <w:sz w:val="20"/>
                </w:rPr>
                <m:t>i</m:t>
              </m:r>
            </m:oMath>
            <w:r>
              <w:rPr>
                <w:sz w:val="20"/>
              </w:rPr>
              <w:t xml:space="preserve"> and </w:t>
            </w:r>
            <m:oMath>
              <m:r>
                <w:rPr>
                  <w:rFonts w:ascii="Cambria Math"/>
                  <w:sz w:val="20"/>
                </w:rPr>
                <m:t>μ</m:t>
              </m:r>
            </m:oMath>
            <w:r>
              <w:rPr>
                <w:sz w:val="20"/>
              </w:rPr>
              <w:t xml:space="preserve"> is a SCS configuration </w:t>
            </w:r>
          </w:p>
        </w:tc>
      </w:tr>
    </w:tbl>
    <w:p w:rsidR="001668F7" w:rsidRPr="001668F7" w:rsidRDefault="001668F7" w:rsidP="001668F7">
      <w:pPr>
        <w:spacing w:before="120" w:after="120"/>
      </w:pPr>
    </w:p>
    <w:p w:rsidR="001668F7" w:rsidRDefault="001668F7">
      <w:pPr>
        <w:pStyle w:val="TOC1"/>
        <w:tabs>
          <w:tab w:val="left" w:pos="1282"/>
          <w:tab w:val="right" w:pos="9650"/>
        </w:tabs>
        <w:spacing w:before="120" w:after="120"/>
        <w:rPr>
          <w:rFonts w:eastAsia="SimSun"/>
          <w:noProof/>
        </w:rPr>
      </w:pPr>
      <w:r w:rsidRPr="00801554">
        <w:rPr>
          <w:rFonts w:eastAsia="SimSun"/>
          <w:noProof/>
        </w:rPr>
        <w:t>Proposal 5:</w:t>
      </w:r>
      <w:r>
        <w:rPr>
          <w:rFonts w:asciiTheme="minorHAnsi" w:hAnsiTheme="minorHAnsi" w:cstheme="minorBidi"/>
          <w:b w:val="0"/>
          <w:i w:val="0"/>
          <w:noProof/>
          <w:kern w:val="0"/>
          <w:sz w:val="22"/>
          <w:szCs w:val="22"/>
        </w:rPr>
        <w:tab/>
      </w:r>
      <w:r w:rsidRPr="00801554">
        <w:rPr>
          <w:rFonts w:eastAsia="SimSun"/>
          <w:noProof/>
        </w:rPr>
        <w:t>For UL-SL prioritization</w:t>
      </w:r>
      <w:r w:rsidRPr="00801554">
        <w:rPr>
          <w:noProof/>
        </w:rPr>
        <w:t>,</w:t>
      </w:r>
      <w:r w:rsidRPr="00801554">
        <w:rPr>
          <w:rFonts w:eastAsia="SimSun"/>
          <w:noProof/>
        </w:rPr>
        <w:t xml:space="preserve"> to modify the texts in TS38.213 section 16.2.4.3 as following.</w:t>
      </w:r>
    </w:p>
    <w:tbl>
      <w:tblPr>
        <w:tblStyle w:val="TableGrid"/>
        <w:tblW w:w="0" w:type="auto"/>
        <w:tblLook w:val="04A0"/>
      </w:tblPr>
      <w:tblGrid>
        <w:gridCol w:w="9876"/>
      </w:tblGrid>
      <w:tr w:rsidR="001668F7" w:rsidTr="001668F7">
        <w:tc>
          <w:tcPr>
            <w:tcW w:w="9876" w:type="dxa"/>
          </w:tcPr>
          <w:p w:rsidR="001668F7" w:rsidRDefault="001668F7" w:rsidP="001668F7">
            <w:pPr>
              <w:pStyle w:val="Heading4"/>
              <w:numPr>
                <w:ilvl w:val="2"/>
                <w:numId w:val="0"/>
              </w:numPr>
              <w:spacing w:after="120"/>
              <w:ind w:right="210"/>
              <w:outlineLvl w:val="3"/>
            </w:pPr>
            <w:r>
              <w:t>16</w:t>
            </w:r>
            <w:r>
              <w:rPr>
                <w:rFonts w:hint="eastAsia"/>
              </w:rPr>
              <w:t>.</w:t>
            </w:r>
            <w:r>
              <w:t>2.4.3</w:t>
            </w:r>
            <w:r>
              <w:rPr>
                <w:rFonts w:hint="eastAsia"/>
              </w:rPr>
              <w:tab/>
            </w:r>
            <w:r>
              <w:t>Simultaneous SL and UL transmissions</w:t>
            </w:r>
          </w:p>
          <w:p w:rsidR="001668F7" w:rsidRDefault="001668F7" w:rsidP="001668F7">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1668F7" w:rsidRDefault="001668F7" w:rsidP="001668F7">
            <w:pPr>
              <w:pStyle w:val="B1"/>
              <w:spacing w:before="120" w:after="120"/>
              <w:rPr>
                <w:sz w:val="20"/>
              </w:rPr>
            </w:pPr>
            <w:r>
              <w:rPr>
                <w:sz w:val="20"/>
              </w:rPr>
              <w:t>-</w:t>
            </w:r>
            <w:r>
              <w:rPr>
                <w:sz w:val="20"/>
              </w:rPr>
              <w:tab/>
            </w:r>
            <w:r>
              <w:rPr>
                <w:bCs/>
                <w:kern w:val="32"/>
                <w:sz w:val="20"/>
              </w:rPr>
              <w:t xml:space="preserve">would simultaneously transmit on the UL and on the SL of </w:t>
            </w:r>
            <w:r w:rsidRPr="001668F7">
              <w:rPr>
                <w:bCs/>
                <w:color w:val="FF0000"/>
                <w:kern w:val="32"/>
                <w:sz w:val="20"/>
                <w:u w:val="single"/>
              </w:rPr>
              <w:t>the same carrier in</w:t>
            </w:r>
            <w:r>
              <w:rPr>
                <w:bCs/>
                <w:kern w:val="32"/>
                <w:sz w:val="20"/>
              </w:rPr>
              <w:t xml:space="preserve"> a serving cell.</w:t>
            </w:r>
            <w:r>
              <w:rPr>
                <w:bCs/>
                <w:strike/>
                <w:color w:val="FF0000"/>
                <w:kern w:val="32"/>
                <w:sz w:val="20"/>
              </w:rPr>
              <w:t>, and</w:t>
            </w:r>
          </w:p>
          <w:p w:rsidR="001668F7" w:rsidRDefault="001668F7" w:rsidP="001668F7">
            <w:pPr>
              <w:pStyle w:val="B1"/>
              <w:spacing w:before="120" w:after="120"/>
              <w:rPr>
                <w:bCs/>
                <w:strike/>
                <w:color w:val="FF0000"/>
                <w:kern w:val="32"/>
                <w:sz w:val="20"/>
              </w:rPr>
            </w:pPr>
            <w:r>
              <w:rPr>
                <w:strike/>
                <w:color w:val="FF0000"/>
                <w:sz w:val="20"/>
              </w:rPr>
              <w:t>-</w:t>
            </w:r>
            <w:r>
              <w:rPr>
                <w:strike/>
                <w:color w:val="FF0000"/>
                <w:sz w:val="20"/>
              </w:rPr>
              <w:tab/>
            </w:r>
            <w:r>
              <w:rPr>
                <w:bCs/>
                <w:strike/>
                <w:color w:val="FF0000"/>
                <w:kern w:val="32"/>
                <w:sz w:val="20"/>
              </w:rPr>
              <w:t>the UE is not capable of simultaneous transmissions on the UL and on the SL of the serving cell</w:t>
            </w:r>
          </w:p>
          <w:p w:rsidR="001668F7" w:rsidRDefault="001668F7" w:rsidP="001668F7">
            <w:pPr>
              <w:pStyle w:val="B1"/>
              <w:spacing w:before="120" w:after="120"/>
              <w:ind w:left="0" w:firstLine="0"/>
              <w:rPr>
                <w:rFonts w:eastAsia="Malgun Gothic"/>
                <w:sz w:val="20"/>
              </w:rPr>
            </w:pPr>
            <w:r>
              <w:rPr>
                <w:rFonts w:eastAsia="Malgun Gothic"/>
                <w:sz w:val="20"/>
              </w:rPr>
              <w:t xml:space="preserve">the UE transmits only on the link, UL or SL, with the higher priority. </w:t>
            </w:r>
          </w:p>
          <w:p w:rsidR="001668F7" w:rsidRDefault="001668F7" w:rsidP="001668F7">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1668F7" w:rsidRDefault="001668F7" w:rsidP="001668F7">
            <w:pPr>
              <w:pStyle w:val="B1"/>
              <w:spacing w:before="120" w:after="120"/>
              <w:rPr>
                <w:bCs/>
                <w:kern w:val="32"/>
                <w:sz w:val="20"/>
              </w:rPr>
            </w:pPr>
            <w:r>
              <w:rPr>
                <w:sz w:val="20"/>
              </w:rPr>
              <w:t>-</w:t>
            </w:r>
            <w:r>
              <w:rPr>
                <w:sz w:val="20"/>
              </w:rPr>
              <w:tab/>
            </w:r>
            <w:r>
              <w:rPr>
                <w:bCs/>
                <w:kern w:val="32"/>
                <w:sz w:val="20"/>
              </w:rPr>
              <w:t xml:space="preserve">would transmit on the UL and on the SL of two respective carriers of a serving cell, or of two respective serving cells, </w:t>
            </w:r>
          </w:p>
          <w:p w:rsidR="001668F7" w:rsidRDefault="001668F7" w:rsidP="001668F7">
            <w:pPr>
              <w:pStyle w:val="B1"/>
              <w:spacing w:before="120" w:after="120"/>
              <w:rPr>
                <w:bCs/>
                <w:kern w:val="32"/>
                <w:sz w:val="20"/>
              </w:rPr>
            </w:pPr>
            <w:r>
              <w:rPr>
                <w:sz w:val="20"/>
              </w:rPr>
              <w:t>-</w:t>
            </w:r>
            <w:r>
              <w:rPr>
                <w:sz w:val="20"/>
              </w:rPr>
              <w:tab/>
            </w:r>
            <w:r>
              <w:rPr>
                <w:bCs/>
                <w:kern w:val="32"/>
                <w:sz w:val="20"/>
              </w:rPr>
              <w:t>the transmission on the UL would overlap with the transmission on the SL over a time period, and</w:t>
            </w:r>
          </w:p>
          <w:p w:rsidR="001668F7" w:rsidRDefault="001668F7" w:rsidP="001668F7">
            <w:pPr>
              <w:pStyle w:val="B1"/>
              <w:spacing w:before="120" w:after="120"/>
              <w:rPr>
                <w:bCs/>
                <w:kern w:val="32"/>
                <w:sz w:val="20"/>
              </w:rPr>
            </w:pPr>
            <w:r>
              <w:rPr>
                <w:sz w:val="20"/>
              </w:rPr>
              <w:t>-</w:t>
            </w:r>
            <w:r>
              <w:rPr>
                <w:sz w:val="20"/>
              </w:rPr>
              <w:tab/>
            </w:r>
            <w:r>
              <w:rPr>
                <w:bCs/>
                <w:kern w:val="32"/>
                <w:sz w:val="20"/>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1668F7" w:rsidRDefault="001668F7" w:rsidP="001668F7">
            <w:pPr>
              <w:pStyle w:val="B1"/>
              <w:spacing w:before="120" w:after="120"/>
              <w:ind w:left="0" w:firstLine="0"/>
              <w:rPr>
                <w:rFonts w:eastAsia="Malgun Gothic"/>
                <w:sz w:val="20"/>
              </w:rPr>
            </w:pPr>
            <w:r>
              <w:rPr>
                <w:rFonts w:eastAsia="Malgun Gothic"/>
                <w:sz w:val="20"/>
              </w:rPr>
              <w:t xml:space="preserve">the UE </w:t>
            </w:r>
          </w:p>
          <w:p w:rsidR="001668F7" w:rsidRDefault="001668F7" w:rsidP="001668F7">
            <w:pPr>
              <w:pStyle w:val="B1"/>
              <w:spacing w:before="120" w:after="120"/>
              <w:rPr>
                <w:sz w:val="20"/>
              </w:rPr>
            </w:pPr>
            <w:r>
              <w:rPr>
                <w:sz w:val="20"/>
              </w:rPr>
              <w:t>-</w:t>
            </w:r>
            <w:r>
              <w:rPr>
                <w:sz w:val="20"/>
              </w:rPr>
              <w:tab/>
              <w:t>reduces the power for the UL transmission prior to the start of the UL transmission</w:t>
            </w:r>
            <w:r>
              <w:rPr>
                <w:bCs/>
                <w:kern w:val="32"/>
                <w:sz w:val="20"/>
              </w:rPr>
              <w:t xml:space="preserve">, if the SL transmission has higher priority than the UL transmission,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1668F7" w:rsidRDefault="001668F7" w:rsidP="001668F7">
            <w:pPr>
              <w:pStyle w:val="B1"/>
              <w:spacing w:before="120" w:after="120"/>
              <w:rPr>
                <w:sz w:val="20"/>
              </w:rPr>
            </w:pPr>
            <w:r>
              <w:rPr>
                <w:sz w:val="20"/>
              </w:rPr>
              <w:t>-</w:t>
            </w:r>
            <w:r>
              <w:rPr>
                <w:sz w:val="20"/>
              </w:rPr>
              <w:tab/>
              <w:t>reduces the power for the SL transmission prior to the start of the SL transmission</w:t>
            </w:r>
            <w:r>
              <w:rPr>
                <w:bCs/>
                <w:kern w:val="32"/>
                <w:sz w:val="20"/>
              </w:rPr>
              <w:t xml:space="preserve">, if the UL transmission has higher priority than the SL transmission,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1668F7" w:rsidRDefault="001668F7" w:rsidP="001668F7">
            <w:pPr>
              <w:spacing w:before="120" w:after="120"/>
            </w:pPr>
            <w:r>
              <w:rPr>
                <w:color w:val="FF0000"/>
                <w:sz w:val="20"/>
                <w:u w:val="single"/>
              </w:rPr>
              <w:t>w</w:t>
            </w:r>
            <w:r>
              <w:rPr>
                <w:rFonts w:hint="eastAsia"/>
                <w:color w:val="FF0000"/>
                <w:sz w:val="20"/>
                <w:u w:val="single"/>
              </w:rPr>
              <w:t>here</w:t>
            </w:r>
            <w:r>
              <w:rPr>
                <w:color w:val="FF0000"/>
                <w:sz w:val="20"/>
                <w:u w:val="single"/>
              </w:rPr>
              <w:t xml:space="preserve"> </w:t>
            </w:r>
            <w:r>
              <w:rPr>
                <w:rFonts w:hint="eastAsia"/>
                <w:color w:val="FF0000"/>
                <w:sz w:val="20"/>
                <w:u w:val="single"/>
              </w:rPr>
              <w:t xml:space="preserve">the SL transmission is </w:t>
            </w:r>
            <w:r>
              <w:rPr>
                <w:color w:val="FF0000"/>
                <w:sz w:val="20"/>
                <w:u w:val="single"/>
              </w:rPr>
              <w:t xml:space="preserve">determined to have higher </w:t>
            </w:r>
            <w:r>
              <w:rPr>
                <w:rFonts w:hint="eastAsia"/>
                <w:color w:val="FF0000"/>
                <w:sz w:val="20"/>
                <w:u w:val="single"/>
              </w:rPr>
              <w:t xml:space="preserve">priority than the UL transmission </w:t>
            </w:r>
            <w:r>
              <w:rPr>
                <w:color w:val="FF0000"/>
                <w:sz w:val="20"/>
                <w:u w:val="single"/>
              </w:rPr>
              <w:t xml:space="preserve">if the </w:t>
            </w:r>
            <w:r>
              <w:rPr>
                <w:rFonts w:hint="eastAsia"/>
                <w:color w:val="FF0000"/>
                <w:sz w:val="20"/>
                <w:u w:val="single"/>
              </w:rPr>
              <w:t>priority index of the UL</w:t>
            </w:r>
            <w:r>
              <w:rPr>
                <w:color w:val="FF0000"/>
                <w:sz w:val="20"/>
                <w:u w:val="single"/>
              </w:rPr>
              <w:t xml:space="preserve"> transmission </w:t>
            </w:r>
            <w:r>
              <w:rPr>
                <w:rFonts w:hint="eastAsia"/>
                <w:color w:val="FF0000"/>
                <w:sz w:val="20"/>
                <w:u w:val="single"/>
              </w:rPr>
              <w:t>is 0</w:t>
            </w:r>
            <w:r>
              <w:rPr>
                <w:color w:val="FF0000"/>
                <w:sz w:val="20"/>
                <w:u w:val="single"/>
              </w:rPr>
              <w:t xml:space="preserve"> and </w:t>
            </w:r>
            <w:r>
              <w:rPr>
                <w:rFonts w:hint="eastAsia"/>
                <w:color w:val="FF0000"/>
                <w:sz w:val="20"/>
                <w:u w:val="single"/>
              </w:rPr>
              <w:t>the</w:t>
            </w:r>
            <w:r>
              <w:rPr>
                <w:color w:val="FF0000"/>
                <w:sz w:val="20"/>
                <w:u w:val="single"/>
              </w:rPr>
              <w:t xml:space="preserve"> "Priority" field in SCI associated with the SL transmission is set to a value smaller than the high layer parameter </w:t>
            </w:r>
            <w:r>
              <w:rPr>
                <w:rFonts w:hint="eastAsia"/>
                <w:color w:val="FF0000"/>
                <w:sz w:val="20"/>
                <w:u w:val="single"/>
              </w:rPr>
              <w:t>[</w:t>
            </w:r>
            <w:r>
              <w:rPr>
                <w:i/>
                <w:iCs/>
                <w:color w:val="FF0000"/>
                <w:sz w:val="20"/>
                <w:u w:val="single"/>
              </w:rPr>
              <w:t>thresSL-TxPrioritization</w:t>
            </w:r>
            <w:r>
              <w:rPr>
                <w:rFonts w:hint="eastAsia"/>
                <w:color w:val="FF0000"/>
                <w:sz w:val="20"/>
                <w:u w:val="single"/>
              </w:rPr>
              <w:t xml:space="preserve">]; otherwise the UL transmission is determined to have higher priority than the SL </w:t>
            </w:r>
            <w:r>
              <w:rPr>
                <w:color w:val="FF0000"/>
                <w:sz w:val="20"/>
                <w:u w:val="single"/>
              </w:rPr>
              <w:t>transmission</w:t>
            </w:r>
            <w:r>
              <w:rPr>
                <w:rFonts w:hint="eastAsia"/>
                <w:color w:val="FF0000"/>
                <w:sz w:val="20"/>
                <w:u w:val="single"/>
              </w:rPr>
              <w:t>. For a</w:t>
            </w:r>
            <w:r>
              <w:rPr>
                <w:color w:val="FF0000"/>
                <w:sz w:val="20"/>
                <w:u w:val="single"/>
              </w:rPr>
              <w:t>n</w:t>
            </w:r>
            <w:r>
              <w:rPr>
                <w:rFonts w:hint="eastAsia"/>
                <w:color w:val="FF0000"/>
                <w:sz w:val="20"/>
                <w:u w:val="single"/>
              </w:rPr>
              <w:t xml:space="preserve"> UL transmission whose priority index is not provided, the </w:t>
            </w:r>
            <w:r>
              <w:rPr>
                <w:color w:val="FF0000"/>
                <w:sz w:val="20"/>
                <w:u w:val="single"/>
              </w:rPr>
              <w:t xml:space="preserve">corresponding </w:t>
            </w:r>
            <w:r>
              <w:rPr>
                <w:rFonts w:hint="eastAsia"/>
                <w:color w:val="FF0000"/>
                <w:sz w:val="20"/>
                <w:u w:val="single"/>
              </w:rPr>
              <w:t xml:space="preserve">priority index is </w:t>
            </w:r>
            <w:r>
              <w:rPr>
                <w:color w:val="FF0000"/>
                <w:sz w:val="20"/>
                <w:u w:val="single"/>
              </w:rPr>
              <w:t xml:space="preserve">assumed to be </w:t>
            </w:r>
            <w:r>
              <w:rPr>
                <w:rFonts w:hint="eastAsia"/>
                <w:color w:val="FF0000"/>
                <w:sz w:val="20"/>
                <w:u w:val="single"/>
              </w:rPr>
              <w:t>0.</w:t>
            </w:r>
          </w:p>
        </w:tc>
      </w:tr>
    </w:tbl>
    <w:p w:rsidR="001668F7" w:rsidRPr="001668F7" w:rsidRDefault="001668F7" w:rsidP="001668F7">
      <w:pPr>
        <w:spacing w:before="120" w:after="120"/>
      </w:pPr>
    </w:p>
    <w:p w:rsidR="001668F7" w:rsidRDefault="001668F7">
      <w:pPr>
        <w:pStyle w:val="TOC1"/>
        <w:tabs>
          <w:tab w:val="left" w:pos="1282"/>
          <w:tab w:val="right" w:pos="9650"/>
        </w:tabs>
        <w:spacing w:before="120" w:after="120"/>
        <w:rPr>
          <w:rFonts w:asciiTheme="minorHAnsi" w:hAnsiTheme="minorHAnsi" w:cstheme="minorBidi"/>
          <w:b w:val="0"/>
          <w:i w:val="0"/>
          <w:noProof/>
          <w:kern w:val="0"/>
          <w:sz w:val="22"/>
          <w:szCs w:val="22"/>
        </w:rPr>
      </w:pPr>
      <w:r w:rsidRPr="00801554">
        <w:rPr>
          <w:rFonts w:eastAsia="SimSun"/>
          <w:noProof/>
        </w:rPr>
        <w:t>Proposal 6:</w:t>
      </w:r>
      <w:r>
        <w:rPr>
          <w:rFonts w:asciiTheme="minorHAnsi" w:hAnsiTheme="minorHAnsi" w:cstheme="minorBidi"/>
          <w:b w:val="0"/>
          <w:i w:val="0"/>
          <w:noProof/>
          <w:kern w:val="0"/>
          <w:sz w:val="22"/>
          <w:szCs w:val="22"/>
        </w:rPr>
        <w:tab/>
      </w:r>
      <w:r w:rsidRPr="00801554">
        <w:rPr>
          <w:rFonts w:eastAsia="SimSun"/>
          <w:noProof/>
        </w:rPr>
        <w:t>T</w:t>
      </w:r>
      <w:r w:rsidRPr="00801554">
        <w:rPr>
          <w:noProof/>
        </w:rPr>
        <w:t>he latency bound for Sidelink CSI Reporting MAC CE is (</w:t>
      </w:r>
      <w:r>
        <w:rPr>
          <w:noProof/>
        </w:rPr>
        <w:t>pre-)configured by network.</w:t>
      </w:r>
    </w:p>
    <w:p w:rsidR="002169F5" w:rsidRDefault="00B012CB">
      <w:pPr>
        <w:pStyle w:val="TOC1"/>
        <w:tabs>
          <w:tab w:val="right" w:pos="9660"/>
        </w:tabs>
        <w:snapToGrid w:val="0"/>
        <w:spacing w:before="120" w:after="120"/>
      </w:pPr>
      <w:r>
        <w:fldChar w:fldCharType="end"/>
      </w:r>
    </w:p>
    <w:p w:rsidR="002169F5" w:rsidRDefault="003B45A9">
      <w:pPr>
        <w:pStyle w:val="Heading1"/>
        <w:spacing w:before="120" w:after="120"/>
        <w:ind w:left="0"/>
        <w:rPr>
          <w:rFonts w:eastAsia="SimSun"/>
        </w:rPr>
      </w:pPr>
      <w:r>
        <w:rPr>
          <w:rFonts w:eastAsia="SimSun" w:hint="eastAsia"/>
        </w:rPr>
        <w:t>Reference</w:t>
      </w:r>
      <w:r>
        <w:rPr>
          <w:rFonts w:eastAsia="SimSun"/>
        </w:rPr>
        <w:t>s</w:t>
      </w:r>
    </w:p>
    <w:p w:rsidR="002169F5" w:rsidRDefault="003B45A9">
      <w:pPr>
        <w:widowControl w:val="0"/>
        <w:numPr>
          <w:ilvl w:val="0"/>
          <w:numId w:val="21"/>
        </w:numPr>
        <w:snapToGrid w:val="0"/>
        <w:spacing w:before="120" w:after="120"/>
        <w:rPr>
          <w:sz w:val="20"/>
        </w:rPr>
      </w:pPr>
      <w:r>
        <w:rPr>
          <w:rFonts w:hint="eastAsia"/>
          <w:sz w:val="20"/>
        </w:rPr>
        <w:t>Chairman note RAN1#100e</w:t>
      </w:r>
    </w:p>
    <w:sectPr w:rsidR="002169F5" w:rsidSect="002169F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14D" w:rsidRDefault="00B5514D" w:rsidP="000D2BFF">
      <w:pPr>
        <w:spacing w:before="120" w:after="120" w:line="240" w:lineRule="auto"/>
      </w:pPr>
      <w:r>
        <w:separator/>
      </w:r>
    </w:p>
  </w:endnote>
  <w:endnote w:type="continuationSeparator" w:id="0">
    <w:p w:rsidR="00B5514D" w:rsidRDefault="00B5514D" w:rsidP="000D2BF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AEC" w:rsidRDefault="007B4AEC">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22532"/>
      <w:docPartObj>
        <w:docPartGallery w:val="Page Numbers (Bottom of Page)"/>
        <w:docPartUnique/>
      </w:docPartObj>
    </w:sdtPr>
    <w:sdtContent>
      <w:p w:rsidR="007B4AEC" w:rsidRDefault="00B012CB" w:rsidP="003B45A9">
        <w:pPr>
          <w:pStyle w:val="Footer"/>
          <w:spacing w:before="120" w:after="120"/>
          <w:jc w:val="center"/>
        </w:pPr>
        <w:r>
          <w:fldChar w:fldCharType="begin"/>
        </w:r>
        <w:r w:rsidR="007B4AEC">
          <w:instrText xml:space="preserve"> PAGE   \* MERGEFORMAT </w:instrText>
        </w:r>
        <w:r>
          <w:fldChar w:fldCharType="separate"/>
        </w:r>
        <w:r w:rsidR="00E427D9">
          <w:rPr>
            <w:noProof/>
          </w:rPr>
          <w:t>1</w:t>
        </w:r>
        <w:r>
          <w:rPr>
            <w:noProof/>
          </w:rPr>
          <w:fldChar w:fldCharType="end"/>
        </w:r>
      </w:p>
    </w:sdtContent>
  </w:sdt>
  <w:p w:rsidR="007B4AEC" w:rsidRDefault="007B4AEC">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AEC" w:rsidRDefault="007B4AEC">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14D" w:rsidRDefault="00B5514D" w:rsidP="000D2BFF">
      <w:pPr>
        <w:spacing w:before="120" w:after="120" w:line="240" w:lineRule="auto"/>
      </w:pPr>
      <w:r>
        <w:separator/>
      </w:r>
    </w:p>
  </w:footnote>
  <w:footnote w:type="continuationSeparator" w:id="0">
    <w:p w:rsidR="00B5514D" w:rsidRDefault="00B5514D" w:rsidP="000D2BF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AEC" w:rsidRDefault="007B4AEC">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AEC" w:rsidRDefault="007B4AEC">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AEC" w:rsidRDefault="007B4AEC">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164D7E"/>
    <w:multiLevelType w:val="multilevel"/>
    <w:tmpl w:val="93164D7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B1D0E24"/>
    <w:multiLevelType w:val="multilevel"/>
    <w:tmpl w:val="0B1D0E24"/>
    <w:lvl w:ilvl="0">
      <w:start w:val="1"/>
      <w:numFmt w:val="bullet"/>
      <w:lvlText w:val=""/>
      <w:lvlJc w:val="left"/>
      <w:pPr>
        <w:ind w:left="800" w:hanging="400"/>
      </w:pPr>
      <w:rPr>
        <w:rFonts w:ascii="Symbol" w:hAnsi="Symbol" w:hint="default"/>
      </w:rPr>
    </w:lvl>
    <w:lvl w:ilvl="1">
      <w:start w:val="4"/>
      <w:numFmt w:val="bullet"/>
      <w:lvlText w:val=""/>
      <w:lvlJc w:val="left"/>
      <w:pPr>
        <w:ind w:left="1440" w:hanging="360"/>
      </w:pPr>
      <w:rPr>
        <w:rFonts w:ascii="Wingdings" w:eastAsia="Batang"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5">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EF532FA"/>
    <w:multiLevelType w:val="hybridMultilevel"/>
    <w:tmpl w:val="D66A231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312E6DF8"/>
    <w:multiLevelType w:val="multilevel"/>
    <w:tmpl w:val="312E6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0">
    <w:nsid w:val="372AA324"/>
    <w:multiLevelType w:val="multilevel"/>
    <w:tmpl w:val="9602475A"/>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3B490E13"/>
    <w:multiLevelType w:val="multilevel"/>
    <w:tmpl w:val="3B490E13"/>
    <w:lvl w:ilvl="0">
      <w:start w:val="1"/>
      <w:numFmt w:val="bullet"/>
      <w:lvlText w:val=""/>
      <w:lvlJc w:val="left"/>
      <w:pPr>
        <w:ind w:left="800" w:hanging="40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77D46B0"/>
    <w:multiLevelType w:val="multilevel"/>
    <w:tmpl w:val="477D4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BB035F7"/>
    <w:multiLevelType w:val="multilevel"/>
    <w:tmpl w:val="5BB03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56791B"/>
    <w:multiLevelType w:val="multilevel"/>
    <w:tmpl w:val="6156791B"/>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Symbol" w:hAnsi="Symbol"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nsid w:val="648CB0CD"/>
    <w:multiLevelType w:val="singleLevel"/>
    <w:tmpl w:val="648CB0CD"/>
    <w:lvl w:ilvl="0">
      <w:start w:val="1"/>
      <w:numFmt w:val="bullet"/>
      <w:lvlText w:val="▪"/>
      <w:lvlJc w:val="left"/>
      <w:pPr>
        <w:ind w:left="420" w:hanging="420"/>
      </w:pPr>
      <w:rPr>
        <w:rFonts w:ascii="Arial" w:hAnsi="Arial" w:cs="Arial" w:hint="default"/>
      </w:rPr>
    </w:lvl>
  </w:abstractNum>
  <w:abstractNum w:abstractNumId="17">
    <w:nsid w:val="64CB7F19"/>
    <w:multiLevelType w:val="multilevel"/>
    <w:tmpl w:val="64CB7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71B4638F"/>
    <w:multiLevelType w:val="multilevel"/>
    <w:tmpl w:val="71B463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9D040D"/>
    <w:multiLevelType w:val="multilevel"/>
    <w:tmpl w:val="779D04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E5F5D48"/>
    <w:multiLevelType w:val="multilevel"/>
    <w:tmpl w:val="7E5F5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FA24A11"/>
    <w:multiLevelType w:val="multilevel"/>
    <w:tmpl w:val="7FA24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9"/>
  </w:num>
  <w:num w:numId="4">
    <w:abstractNumId w:val="11"/>
  </w:num>
  <w:num w:numId="5">
    <w:abstractNumId w:val="2"/>
  </w:num>
  <w:num w:numId="6">
    <w:abstractNumId w:val="1"/>
  </w:num>
  <w:num w:numId="7">
    <w:abstractNumId w:val="8"/>
  </w:num>
  <w:num w:numId="8">
    <w:abstractNumId w:val="19"/>
  </w:num>
  <w:num w:numId="9">
    <w:abstractNumId w:val="13"/>
  </w:num>
  <w:num w:numId="10">
    <w:abstractNumId w:val="15"/>
  </w:num>
  <w:num w:numId="11">
    <w:abstractNumId w:val="18"/>
  </w:num>
  <w:num w:numId="12">
    <w:abstractNumId w:val="12"/>
  </w:num>
  <w:num w:numId="13">
    <w:abstractNumId w:val="3"/>
  </w:num>
  <w:num w:numId="14">
    <w:abstractNumId w:val="21"/>
  </w:num>
  <w:num w:numId="15">
    <w:abstractNumId w:val="20"/>
  </w:num>
  <w:num w:numId="16">
    <w:abstractNumId w:val="14"/>
  </w:num>
  <w:num w:numId="17">
    <w:abstractNumId w:val="17"/>
  </w:num>
  <w:num w:numId="18">
    <w:abstractNumId w:val="0"/>
  </w:num>
  <w:num w:numId="19">
    <w:abstractNumId w:val="7"/>
  </w:num>
  <w:num w:numId="20">
    <w:abstractNumId w:val="16"/>
  </w:num>
  <w:num w:numId="21">
    <w:abstractNumId w:val="5"/>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060A1"/>
    <w:rsid w:val="000145B0"/>
    <w:rsid w:val="00021417"/>
    <w:rsid w:val="00024917"/>
    <w:rsid w:val="0002708F"/>
    <w:rsid w:val="00055E90"/>
    <w:rsid w:val="0006398D"/>
    <w:rsid w:val="0008331E"/>
    <w:rsid w:val="000A4385"/>
    <w:rsid w:val="000C6FD0"/>
    <w:rsid w:val="000D2BFF"/>
    <w:rsid w:val="000D57E0"/>
    <w:rsid w:val="000F734B"/>
    <w:rsid w:val="00103A61"/>
    <w:rsid w:val="00124481"/>
    <w:rsid w:val="00126AB9"/>
    <w:rsid w:val="00136DE0"/>
    <w:rsid w:val="0014297B"/>
    <w:rsid w:val="00153D6E"/>
    <w:rsid w:val="00154928"/>
    <w:rsid w:val="001668F7"/>
    <w:rsid w:val="00172A27"/>
    <w:rsid w:val="00181331"/>
    <w:rsid w:val="001A02CC"/>
    <w:rsid w:val="001A0763"/>
    <w:rsid w:val="001B4491"/>
    <w:rsid w:val="001C7EE8"/>
    <w:rsid w:val="001E3484"/>
    <w:rsid w:val="001F442D"/>
    <w:rsid w:val="0021619D"/>
    <w:rsid w:val="002169F5"/>
    <w:rsid w:val="00224306"/>
    <w:rsid w:val="00251D82"/>
    <w:rsid w:val="002721B8"/>
    <w:rsid w:val="00284819"/>
    <w:rsid w:val="002A5285"/>
    <w:rsid w:val="002D17CE"/>
    <w:rsid w:val="002D2488"/>
    <w:rsid w:val="002D535F"/>
    <w:rsid w:val="002E5075"/>
    <w:rsid w:val="002F60C6"/>
    <w:rsid w:val="003A69A9"/>
    <w:rsid w:val="003B45A9"/>
    <w:rsid w:val="003D6404"/>
    <w:rsid w:val="00415A01"/>
    <w:rsid w:val="0043126B"/>
    <w:rsid w:val="004473B1"/>
    <w:rsid w:val="00474D46"/>
    <w:rsid w:val="00491DB1"/>
    <w:rsid w:val="00491F56"/>
    <w:rsid w:val="004A0A7D"/>
    <w:rsid w:val="004B7C15"/>
    <w:rsid w:val="004C7188"/>
    <w:rsid w:val="004C7366"/>
    <w:rsid w:val="004D00C7"/>
    <w:rsid w:val="004D7D6B"/>
    <w:rsid w:val="004E2C18"/>
    <w:rsid w:val="004E7D56"/>
    <w:rsid w:val="004F5309"/>
    <w:rsid w:val="005117D3"/>
    <w:rsid w:val="005317AF"/>
    <w:rsid w:val="005558F3"/>
    <w:rsid w:val="00564DDE"/>
    <w:rsid w:val="00571C54"/>
    <w:rsid w:val="00571EA0"/>
    <w:rsid w:val="005A634E"/>
    <w:rsid w:val="005B04FD"/>
    <w:rsid w:val="005B5EA3"/>
    <w:rsid w:val="005C460A"/>
    <w:rsid w:val="005E40FB"/>
    <w:rsid w:val="00610E84"/>
    <w:rsid w:val="00623BAF"/>
    <w:rsid w:val="00624225"/>
    <w:rsid w:val="00653D1A"/>
    <w:rsid w:val="00682C34"/>
    <w:rsid w:val="00692759"/>
    <w:rsid w:val="006C4FC1"/>
    <w:rsid w:val="006D0BE3"/>
    <w:rsid w:val="006E07F5"/>
    <w:rsid w:val="006E2948"/>
    <w:rsid w:val="007274EB"/>
    <w:rsid w:val="00735D0D"/>
    <w:rsid w:val="00776540"/>
    <w:rsid w:val="007B4AEC"/>
    <w:rsid w:val="007C212D"/>
    <w:rsid w:val="007C2AEA"/>
    <w:rsid w:val="007C56BF"/>
    <w:rsid w:val="007E083E"/>
    <w:rsid w:val="007F0C82"/>
    <w:rsid w:val="008308A0"/>
    <w:rsid w:val="00832E40"/>
    <w:rsid w:val="00847D16"/>
    <w:rsid w:val="008616A3"/>
    <w:rsid w:val="00887B64"/>
    <w:rsid w:val="00887C4C"/>
    <w:rsid w:val="00892BB4"/>
    <w:rsid w:val="008D0FE9"/>
    <w:rsid w:val="0092386E"/>
    <w:rsid w:val="00954CEE"/>
    <w:rsid w:val="00957C85"/>
    <w:rsid w:val="009727FD"/>
    <w:rsid w:val="00985071"/>
    <w:rsid w:val="00A1419A"/>
    <w:rsid w:val="00A36F0A"/>
    <w:rsid w:val="00A45420"/>
    <w:rsid w:val="00A55ACD"/>
    <w:rsid w:val="00A56B38"/>
    <w:rsid w:val="00A73727"/>
    <w:rsid w:val="00AB7E4D"/>
    <w:rsid w:val="00AE71B6"/>
    <w:rsid w:val="00B012CB"/>
    <w:rsid w:val="00B0288C"/>
    <w:rsid w:val="00B5514D"/>
    <w:rsid w:val="00B56064"/>
    <w:rsid w:val="00C107DB"/>
    <w:rsid w:val="00C27661"/>
    <w:rsid w:val="00C322B2"/>
    <w:rsid w:val="00C33951"/>
    <w:rsid w:val="00C50EDF"/>
    <w:rsid w:val="00C5398B"/>
    <w:rsid w:val="00C83A72"/>
    <w:rsid w:val="00C928AB"/>
    <w:rsid w:val="00CA283F"/>
    <w:rsid w:val="00CA568B"/>
    <w:rsid w:val="00CB1EDD"/>
    <w:rsid w:val="00CC0827"/>
    <w:rsid w:val="00CC33D5"/>
    <w:rsid w:val="00CC3433"/>
    <w:rsid w:val="00CC6EF3"/>
    <w:rsid w:val="00CD3F9F"/>
    <w:rsid w:val="00D0372D"/>
    <w:rsid w:val="00D12096"/>
    <w:rsid w:val="00D15E57"/>
    <w:rsid w:val="00D21EF8"/>
    <w:rsid w:val="00D35BC4"/>
    <w:rsid w:val="00D67AC0"/>
    <w:rsid w:val="00D67B5A"/>
    <w:rsid w:val="00D70142"/>
    <w:rsid w:val="00DB5D94"/>
    <w:rsid w:val="00E006DF"/>
    <w:rsid w:val="00E01390"/>
    <w:rsid w:val="00E34DFB"/>
    <w:rsid w:val="00E362EA"/>
    <w:rsid w:val="00E427D9"/>
    <w:rsid w:val="00E53AB3"/>
    <w:rsid w:val="00E56021"/>
    <w:rsid w:val="00E62914"/>
    <w:rsid w:val="00EC56AB"/>
    <w:rsid w:val="00EC62DB"/>
    <w:rsid w:val="00F128B1"/>
    <w:rsid w:val="00F15C6E"/>
    <w:rsid w:val="00F21B9C"/>
    <w:rsid w:val="00F21C0C"/>
    <w:rsid w:val="00F35371"/>
    <w:rsid w:val="00F506E5"/>
    <w:rsid w:val="00F535F8"/>
    <w:rsid w:val="00F7259C"/>
    <w:rsid w:val="00F91B54"/>
    <w:rsid w:val="00FA3682"/>
    <w:rsid w:val="00FA3D99"/>
    <w:rsid w:val="00FB3C9D"/>
    <w:rsid w:val="00FB7CA4"/>
    <w:rsid w:val="00FD5FC4"/>
    <w:rsid w:val="00FF10BD"/>
    <w:rsid w:val="01764F01"/>
    <w:rsid w:val="01854FE9"/>
    <w:rsid w:val="018E207B"/>
    <w:rsid w:val="0190283E"/>
    <w:rsid w:val="019D155B"/>
    <w:rsid w:val="01AE307F"/>
    <w:rsid w:val="01C00B7B"/>
    <w:rsid w:val="01FB366B"/>
    <w:rsid w:val="024D6B6A"/>
    <w:rsid w:val="027371D9"/>
    <w:rsid w:val="028F6D4C"/>
    <w:rsid w:val="029B04E7"/>
    <w:rsid w:val="03073BDC"/>
    <w:rsid w:val="03814F5B"/>
    <w:rsid w:val="03B339B1"/>
    <w:rsid w:val="03C1287B"/>
    <w:rsid w:val="04030035"/>
    <w:rsid w:val="04684A28"/>
    <w:rsid w:val="04894975"/>
    <w:rsid w:val="053E65E7"/>
    <w:rsid w:val="0555228E"/>
    <w:rsid w:val="059D265F"/>
    <w:rsid w:val="05B92EC1"/>
    <w:rsid w:val="05E078B3"/>
    <w:rsid w:val="0601277E"/>
    <w:rsid w:val="060C5AED"/>
    <w:rsid w:val="06172561"/>
    <w:rsid w:val="068E06BC"/>
    <w:rsid w:val="06E7678C"/>
    <w:rsid w:val="073D143C"/>
    <w:rsid w:val="074855FD"/>
    <w:rsid w:val="07627CA0"/>
    <w:rsid w:val="076319C4"/>
    <w:rsid w:val="07B9290D"/>
    <w:rsid w:val="07BE52B9"/>
    <w:rsid w:val="080C7FA0"/>
    <w:rsid w:val="08AA245A"/>
    <w:rsid w:val="08E916DF"/>
    <w:rsid w:val="09F67CD5"/>
    <w:rsid w:val="0A0835C8"/>
    <w:rsid w:val="0A646846"/>
    <w:rsid w:val="0AF13898"/>
    <w:rsid w:val="0AFB3228"/>
    <w:rsid w:val="0B3E7DD7"/>
    <w:rsid w:val="0B847B39"/>
    <w:rsid w:val="0B9E71DF"/>
    <w:rsid w:val="0CC37BC2"/>
    <w:rsid w:val="0CD87ABE"/>
    <w:rsid w:val="0CE26C42"/>
    <w:rsid w:val="0D6E2620"/>
    <w:rsid w:val="0E963344"/>
    <w:rsid w:val="0F764270"/>
    <w:rsid w:val="0FC424B9"/>
    <w:rsid w:val="107D41AE"/>
    <w:rsid w:val="10E746EA"/>
    <w:rsid w:val="10F52718"/>
    <w:rsid w:val="11921373"/>
    <w:rsid w:val="119D7849"/>
    <w:rsid w:val="1210682D"/>
    <w:rsid w:val="123A05DB"/>
    <w:rsid w:val="127E5AA6"/>
    <w:rsid w:val="12D22971"/>
    <w:rsid w:val="12D85654"/>
    <w:rsid w:val="13332F77"/>
    <w:rsid w:val="137266E0"/>
    <w:rsid w:val="13D024B3"/>
    <w:rsid w:val="13D86A45"/>
    <w:rsid w:val="13FD073F"/>
    <w:rsid w:val="1405674E"/>
    <w:rsid w:val="14087FC1"/>
    <w:rsid w:val="14DA3DA1"/>
    <w:rsid w:val="154D342A"/>
    <w:rsid w:val="1575191B"/>
    <w:rsid w:val="1608480E"/>
    <w:rsid w:val="161C1C58"/>
    <w:rsid w:val="16461A95"/>
    <w:rsid w:val="167A52A9"/>
    <w:rsid w:val="1738730F"/>
    <w:rsid w:val="17481B81"/>
    <w:rsid w:val="175007ED"/>
    <w:rsid w:val="176B45C6"/>
    <w:rsid w:val="17E84839"/>
    <w:rsid w:val="183E1D37"/>
    <w:rsid w:val="19001FFC"/>
    <w:rsid w:val="190E2B4A"/>
    <w:rsid w:val="19B46E10"/>
    <w:rsid w:val="1A054259"/>
    <w:rsid w:val="1A8301C0"/>
    <w:rsid w:val="1AB613FD"/>
    <w:rsid w:val="1AD26086"/>
    <w:rsid w:val="1B3637AD"/>
    <w:rsid w:val="1B454C94"/>
    <w:rsid w:val="1B7F6005"/>
    <w:rsid w:val="1BC01115"/>
    <w:rsid w:val="1C053414"/>
    <w:rsid w:val="1C132CB9"/>
    <w:rsid w:val="1C273D33"/>
    <w:rsid w:val="1C7F54CE"/>
    <w:rsid w:val="1C973EEF"/>
    <w:rsid w:val="1CCC26CA"/>
    <w:rsid w:val="1CD44D3D"/>
    <w:rsid w:val="1CE615C9"/>
    <w:rsid w:val="1D3305FF"/>
    <w:rsid w:val="1E2F243E"/>
    <w:rsid w:val="1E9D6342"/>
    <w:rsid w:val="1EE25FDD"/>
    <w:rsid w:val="1F4F2219"/>
    <w:rsid w:val="1FA6556D"/>
    <w:rsid w:val="1FAF2571"/>
    <w:rsid w:val="204E6676"/>
    <w:rsid w:val="20C849C7"/>
    <w:rsid w:val="21124D15"/>
    <w:rsid w:val="2195668B"/>
    <w:rsid w:val="22411D14"/>
    <w:rsid w:val="22C74EE2"/>
    <w:rsid w:val="22CB6237"/>
    <w:rsid w:val="22E04FF4"/>
    <w:rsid w:val="23D17D7B"/>
    <w:rsid w:val="23D36D91"/>
    <w:rsid w:val="23F93D0D"/>
    <w:rsid w:val="2405417E"/>
    <w:rsid w:val="2463385E"/>
    <w:rsid w:val="24C83F94"/>
    <w:rsid w:val="250D450C"/>
    <w:rsid w:val="25134332"/>
    <w:rsid w:val="25141A5B"/>
    <w:rsid w:val="25C35718"/>
    <w:rsid w:val="25FB5636"/>
    <w:rsid w:val="26070462"/>
    <w:rsid w:val="260D2C45"/>
    <w:rsid w:val="26C472EC"/>
    <w:rsid w:val="27342901"/>
    <w:rsid w:val="27470B72"/>
    <w:rsid w:val="279B1E53"/>
    <w:rsid w:val="27AB7429"/>
    <w:rsid w:val="27DD45ED"/>
    <w:rsid w:val="281F4F67"/>
    <w:rsid w:val="28485D62"/>
    <w:rsid w:val="28C96C14"/>
    <w:rsid w:val="28E87EE4"/>
    <w:rsid w:val="2978319A"/>
    <w:rsid w:val="29B01C34"/>
    <w:rsid w:val="29DE15A2"/>
    <w:rsid w:val="29EF424E"/>
    <w:rsid w:val="29FA7F26"/>
    <w:rsid w:val="2AAC5A06"/>
    <w:rsid w:val="2ABB3D6F"/>
    <w:rsid w:val="2AC70B30"/>
    <w:rsid w:val="2AD74744"/>
    <w:rsid w:val="2AE57C95"/>
    <w:rsid w:val="2B313FC1"/>
    <w:rsid w:val="2B7B70BF"/>
    <w:rsid w:val="2B8B422C"/>
    <w:rsid w:val="2D6B40A9"/>
    <w:rsid w:val="2DCE5F69"/>
    <w:rsid w:val="2DDD4F0A"/>
    <w:rsid w:val="2E34792A"/>
    <w:rsid w:val="2E437E73"/>
    <w:rsid w:val="2E7258DC"/>
    <w:rsid w:val="2E797A78"/>
    <w:rsid w:val="2EEA6E65"/>
    <w:rsid w:val="2F00052B"/>
    <w:rsid w:val="2F0367CD"/>
    <w:rsid w:val="2F1251F2"/>
    <w:rsid w:val="2FA6492D"/>
    <w:rsid w:val="301A71CE"/>
    <w:rsid w:val="30962F3E"/>
    <w:rsid w:val="30D32236"/>
    <w:rsid w:val="30FF2795"/>
    <w:rsid w:val="317206BF"/>
    <w:rsid w:val="320B7CCB"/>
    <w:rsid w:val="325F618E"/>
    <w:rsid w:val="32757E99"/>
    <w:rsid w:val="328F5534"/>
    <w:rsid w:val="329A6ACE"/>
    <w:rsid w:val="330C22FC"/>
    <w:rsid w:val="33737F51"/>
    <w:rsid w:val="343A1527"/>
    <w:rsid w:val="34DA26A8"/>
    <w:rsid w:val="350B42D5"/>
    <w:rsid w:val="351A603C"/>
    <w:rsid w:val="3539550B"/>
    <w:rsid w:val="358F6BDF"/>
    <w:rsid w:val="36121506"/>
    <w:rsid w:val="361F3323"/>
    <w:rsid w:val="36402EFA"/>
    <w:rsid w:val="36B24AE8"/>
    <w:rsid w:val="36D51D00"/>
    <w:rsid w:val="36D66B5E"/>
    <w:rsid w:val="36E93760"/>
    <w:rsid w:val="3708597F"/>
    <w:rsid w:val="37173233"/>
    <w:rsid w:val="37382526"/>
    <w:rsid w:val="37602E60"/>
    <w:rsid w:val="378229A7"/>
    <w:rsid w:val="3784394E"/>
    <w:rsid w:val="37C94031"/>
    <w:rsid w:val="37D44549"/>
    <w:rsid w:val="37D77B09"/>
    <w:rsid w:val="39285D57"/>
    <w:rsid w:val="39F36281"/>
    <w:rsid w:val="3A226969"/>
    <w:rsid w:val="3ACB5746"/>
    <w:rsid w:val="3B8E2153"/>
    <w:rsid w:val="3BB20883"/>
    <w:rsid w:val="3BCB270F"/>
    <w:rsid w:val="3BD96AA6"/>
    <w:rsid w:val="3C0429BF"/>
    <w:rsid w:val="3C471C36"/>
    <w:rsid w:val="3DF95812"/>
    <w:rsid w:val="3E1D4B24"/>
    <w:rsid w:val="3E3A04FA"/>
    <w:rsid w:val="3E441C7D"/>
    <w:rsid w:val="3E490256"/>
    <w:rsid w:val="3F253B0C"/>
    <w:rsid w:val="3FA827ED"/>
    <w:rsid w:val="3FC956FF"/>
    <w:rsid w:val="3FE86CE8"/>
    <w:rsid w:val="3FFB0F66"/>
    <w:rsid w:val="40146E6B"/>
    <w:rsid w:val="403052F1"/>
    <w:rsid w:val="404E779F"/>
    <w:rsid w:val="40EC7D18"/>
    <w:rsid w:val="41513BC9"/>
    <w:rsid w:val="41DD3BC3"/>
    <w:rsid w:val="41F466FD"/>
    <w:rsid w:val="427E0B36"/>
    <w:rsid w:val="42DE48A3"/>
    <w:rsid w:val="42F87EC9"/>
    <w:rsid w:val="430E7E66"/>
    <w:rsid w:val="4332317A"/>
    <w:rsid w:val="435B1259"/>
    <w:rsid w:val="43874CD4"/>
    <w:rsid w:val="440D5045"/>
    <w:rsid w:val="443740AF"/>
    <w:rsid w:val="444851FA"/>
    <w:rsid w:val="44957F46"/>
    <w:rsid w:val="44F03F8F"/>
    <w:rsid w:val="45275172"/>
    <w:rsid w:val="45332511"/>
    <w:rsid w:val="45412C46"/>
    <w:rsid w:val="45514AD5"/>
    <w:rsid w:val="455908C0"/>
    <w:rsid w:val="45A82F38"/>
    <w:rsid w:val="45BE6191"/>
    <w:rsid w:val="460C5979"/>
    <w:rsid w:val="46143B66"/>
    <w:rsid w:val="463246EC"/>
    <w:rsid w:val="463A3547"/>
    <w:rsid w:val="46B80AF8"/>
    <w:rsid w:val="473069AF"/>
    <w:rsid w:val="47975EDC"/>
    <w:rsid w:val="47C01792"/>
    <w:rsid w:val="4808150F"/>
    <w:rsid w:val="480F51A8"/>
    <w:rsid w:val="484759CD"/>
    <w:rsid w:val="48802846"/>
    <w:rsid w:val="48E50D90"/>
    <w:rsid w:val="49A750B5"/>
    <w:rsid w:val="49C84AA0"/>
    <w:rsid w:val="4A255046"/>
    <w:rsid w:val="4A5A756D"/>
    <w:rsid w:val="4AA341CC"/>
    <w:rsid w:val="4AC13295"/>
    <w:rsid w:val="4AC31003"/>
    <w:rsid w:val="4AE93159"/>
    <w:rsid w:val="4B830F9B"/>
    <w:rsid w:val="4BD0339A"/>
    <w:rsid w:val="4BF32495"/>
    <w:rsid w:val="4C2B4DDD"/>
    <w:rsid w:val="4C603F16"/>
    <w:rsid w:val="4C923A72"/>
    <w:rsid w:val="4CF52D94"/>
    <w:rsid w:val="4D462159"/>
    <w:rsid w:val="4DAF14C5"/>
    <w:rsid w:val="4DC605B6"/>
    <w:rsid w:val="4DEC0985"/>
    <w:rsid w:val="4E27683A"/>
    <w:rsid w:val="4E4C50A3"/>
    <w:rsid w:val="4F285975"/>
    <w:rsid w:val="4FB208E7"/>
    <w:rsid w:val="500815B6"/>
    <w:rsid w:val="507E1B25"/>
    <w:rsid w:val="50FC4E36"/>
    <w:rsid w:val="5105169B"/>
    <w:rsid w:val="51230220"/>
    <w:rsid w:val="51471753"/>
    <w:rsid w:val="514E4912"/>
    <w:rsid w:val="51867298"/>
    <w:rsid w:val="52E04D27"/>
    <w:rsid w:val="530C0E6B"/>
    <w:rsid w:val="53D6247A"/>
    <w:rsid w:val="53DB3477"/>
    <w:rsid w:val="53E77CBF"/>
    <w:rsid w:val="542C29CD"/>
    <w:rsid w:val="54B56DF4"/>
    <w:rsid w:val="54DD41DB"/>
    <w:rsid w:val="54ED3D78"/>
    <w:rsid w:val="55B63FD5"/>
    <w:rsid w:val="55D40743"/>
    <w:rsid w:val="55DD6F2A"/>
    <w:rsid w:val="56106284"/>
    <w:rsid w:val="5632642A"/>
    <w:rsid w:val="56375B61"/>
    <w:rsid w:val="56630C00"/>
    <w:rsid w:val="5705646B"/>
    <w:rsid w:val="5732705F"/>
    <w:rsid w:val="576476C1"/>
    <w:rsid w:val="57AB6ADD"/>
    <w:rsid w:val="57FC07D9"/>
    <w:rsid w:val="58500F22"/>
    <w:rsid w:val="58587379"/>
    <w:rsid w:val="58C93046"/>
    <w:rsid w:val="594079B2"/>
    <w:rsid w:val="5987482A"/>
    <w:rsid w:val="59B21BF9"/>
    <w:rsid w:val="59BB4EA3"/>
    <w:rsid w:val="5A3C0F08"/>
    <w:rsid w:val="5ACC4940"/>
    <w:rsid w:val="5AD86A6D"/>
    <w:rsid w:val="5B785E83"/>
    <w:rsid w:val="5C097C4E"/>
    <w:rsid w:val="5C6B1600"/>
    <w:rsid w:val="5CA6294E"/>
    <w:rsid w:val="5D034EE9"/>
    <w:rsid w:val="5D5B7098"/>
    <w:rsid w:val="5D6E1B86"/>
    <w:rsid w:val="5D8A2CFF"/>
    <w:rsid w:val="5DD71C7A"/>
    <w:rsid w:val="5DFD51DB"/>
    <w:rsid w:val="5E831398"/>
    <w:rsid w:val="5EED7893"/>
    <w:rsid w:val="5F8F0B9E"/>
    <w:rsid w:val="5FFE57B7"/>
    <w:rsid w:val="607C3753"/>
    <w:rsid w:val="608D1D4E"/>
    <w:rsid w:val="6092569C"/>
    <w:rsid w:val="60C30855"/>
    <w:rsid w:val="60D4742F"/>
    <w:rsid w:val="61421EFD"/>
    <w:rsid w:val="615C5041"/>
    <w:rsid w:val="621542CB"/>
    <w:rsid w:val="625272C3"/>
    <w:rsid w:val="62C376AC"/>
    <w:rsid w:val="62D2197B"/>
    <w:rsid w:val="62F6011A"/>
    <w:rsid w:val="63F47D2A"/>
    <w:rsid w:val="64264A79"/>
    <w:rsid w:val="64311867"/>
    <w:rsid w:val="649B1AC2"/>
    <w:rsid w:val="65083216"/>
    <w:rsid w:val="65460728"/>
    <w:rsid w:val="65DC7985"/>
    <w:rsid w:val="65F5655C"/>
    <w:rsid w:val="664805B8"/>
    <w:rsid w:val="667C7AEC"/>
    <w:rsid w:val="66A200F8"/>
    <w:rsid w:val="670C6D27"/>
    <w:rsid w:val="67302DC3"/>
    <w:rsid w:val="67570422"/>
    <w:rsid w:val="677A266A"/>
    <w:rsid w:val="686318DD"/>
    <w:rsid w:val="68A34C5C"/>
    <w:rsid w:val="691C3525"/>
    <w:rsid w:val="69280874"/>
    <w:rsid w:val="695D6B21"/>
    <w:rsid w:val="69850877"/>
    <w:rsid w:val="6A3E2393"/>
    <w:rsid w:val="6A7B4B9C"/>
    <w:rsid w:val="6AD3247E"/>
    <w:rsid w:val="6B884219"/>
    <w:rsid w:val="6C45610F"/>
    <w:rsid w:val="6C89456C"/>
    <w:rsid w:val="6CA20D5B"/>
    <w:rsid w:val="6D056EA6"/>
    <w:rsid w:val="6D3C6626"/>
    <w:rsid w:val="6D9E0566"/>
    <w:rsid w:val="6E4B0158"/>
    <w:rsid w:val="6E73404A"/>
    <w:rsid w:val="6EB829B1"/>
    <w:rsid w:val="6ED86D3E"/>
    <w:rsid w:val="6EEC3F7C"/>
    <w:rsid w:val="6FA629D4"/>
    <w:rsid w:val="6FBF4710"/>
    <w:rsid w:val="6FDB518F"/>
    <w:rsid w:val="70172090"/>
    <w:rsid w:val="70570007"/>
    <w:rsid w:val="708746BC"/>
    <w:rsid w:val="709E3D85"/>
    <w:rsid w:val="70BB2EF0"/>
    <w:rsid w:val="71015D6B"/>
    <w:rsid w:val="71702748"/>
    <w:rsid w:val="720B2A1D"/>
    <w:rsid w:val="727C422C"/>
    <w:rsid w:val="72A20C20"/>
    <w:rsid w:val="72CF1AC7"/>
    <w:rsid w:val="734F4185"/>
    <w:rsid w:val="7363274A"/>
    <w:rsid w:val="73BE7067"/>
    <w:rsid w:val="74273820"/>
    <w:rsid w:val="74355B0B"/>
    <w:rsid w:val="748D52FA"/>
    <w:rsid w:val="74993216"/>
    <w:rsid w:val="75202656"/>
    <w:rsid w:val="75955DA9"/>
    <w:rsid w:val="75B15C41"/>
    <w:rsid w:val="75F20996"/>
    <w:rsid w:val="769A7352"/>
    <w:rsid w:val="76EC51FD"/>
    <w:rsid w:val="77451578"/>
    <w:rsid w:val="77870D91"/>
    <w:rsid w:val="77A00E75"/>
    <w:rsid w:val="77B841F3"/>
    <w:rsid w:val="78497C2E"/>
    <w:rsid w:val="786A4053"/>
    <w:rsid w:val="78782A0D"/>
    <w:rsid w:val="788720E7"/>
    <w:rsid w:val="79D33056"/>
    <w:rsid w:val="79EC0256"/>
    <w:rsid w:val="7A851D5D"/>
    <w:rsid w:val="7AB53126"/>
    <w:rsid w:val="7AB76FE8"/>
    <w:rsid w:val="7AEA174E"/>
    <w:rsid w:val="7B274176"/>
    <w:rsid w:val="7B401C79"/>
    <w:rsid w:val="7B4B2A93"/>
    <w:rsid w:val="7C26369C"/>
    <w:rsid w:val="7C2A465C"/>
    <w:rsid w:val="7C9E5A24"/>
    <w:rsid w:val="7CB4006B"/>
    <w:rsid w:val="7CB93ABB"/>
    <w:rsid w:val="7CED34FF"/>
    <w:rsid w:val="7CF26588"/>
    <w:rsid w:val="7CF565D7"/>
    <w:rsid w:val="7D0F5720"/>
    <w:rsid w:val="7D2E198F"/>
    <w:rsid w:val="7D62117D"/>
    <w:rsid w:val="7DA514D2"/>
    <w:rsid w:val="7E3E1EF2"/>
    <w:rsid w:val="7E85174A"/>
    <w:rsid w:val="7ECA4601"/>
    <w:rsid w:val="7EE55F89"/>
    <w:rsid w:val="7EF74FC9"/>
    <w:rsid w:val="7F271AA3"/>
    <w:rsid w:val="7F6B2248"/>
    <w:rsid w:val="7F872588"/>
    <w:rsid w:val="7F872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qFormat="1"/>
    <w:lsdException w:name="List" w:semiHidden="0" w:uiPriority="0" w:unhideWhenUsed="0" w:qFormat="1"/>
    <w:lsdException w:name="Title" w:semiHidden="0" w:unhideWhenUsed="0"/>
    <w:lsdException w:name="Default Paragraph Font" w:uiPriority="1" w:qFormat="1"/>
    <w:lsdException w:name="Subtitle" w:semiHidden="0" w:unhideWhenUsed="0"/>
    <w:lsdException w:name="Hyperlink" w:semiHidden="0" w:unhideWhenUsed="0" w:qFormat="1"/>
    <w:lsdException w:name="Strong" w:semiHidden="0" w:unhideWhenUsed="0"/>
    <w:lsdException w:name="Emphasis" w:semiHidden="0" w:unhideWhenUsed="0" w:qFormat="1"/>
    <w:lsdException w:name="Document Map" w:qFormat="1"/>
    <w:lsdException w:name="Normal (Web)" w:qFormat="1"/>
    <w:lsdException w:name="annotation subject" w:qFormat="1"/>
    <w:lsdException w:name="Balloon Text" w:qFormat="1"/>
    <w:lsdException w:name="Table Grid" w:semiHidden="0" w:uiPriority="0"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EDD"/>
    <w:pPr>
      <w:spacing w:beforeLines="50" w:afterLines="50" w:line="259" w:lineRule="auto"/>
      <w:jc w:val="both"/>
    </w:pPr>
    <w:rPr>
      <w:kern w:val="2"/>
      <w:sz w:val="21"/>
    </w:rPr>
  </w:style>
  <w:style w:type="paragraph" w:styleId="Heading1">
    <w:name w:val="heading 1"/>
    <w:basedOn w:val="Normal"/>
    <w:next w:val="Normal"/>
    <w:qFormat/>
    <w:rsid w:val="002169F5"/>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2169F5"/>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rsid w:val="002169F5"/>
    <w:pPr>
      <w:numPr>
        <w:ilvl w:val="2"/>
      </w:numPr>
      <w:spacing w:before="120"/>
      <w:ind w:left="0"/>
      <w:outlineLvl w:val="2"/>
    </w:pPr>
    <w:rPr>
      <w:sz w:val="24"/>
    </w:rPr>
  </w:style>
  <w:style w:type="paragraph" w:styleId="Heading4">
    <w:name w:val="heading 4"/>
    <w:basedOn w:val="Heading3"/>
    <w:next w:val="Normal"/>
    <w:link w:val="Heading4Char"/>
    <w:qFormat/>
    <w:rsid w:val="002169F5"/>
    <w:pPr>
      <w:ind w:left="1418" w:hanging="1418"/>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2169F5"/>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2169F5"/>
    <w:rPr>
      <w:rFonts w:ascii="SimSun"/>
      <w:sz w:val="18"/>
      <w:szCs w:val="18"/>
    </w:rPr>
  </w:style>
  <w:style w:type="paragraph" w:styleId="CommentText">
    <w:name w:val="annotation text"/>
    <w:basedOn w:val="Normal"/>
    <w:link w:val="CommentTextChar"/>
    <w:uiPriority w:val="99"/>
    <w:semiHidden/>
    <w:unhideWhenUsed/>
    <w:qFormat/>
    <w:rsid w:val="002169F5"/>
    <w:pPr>
      <w:jc w:val="left"/>
    </w:pPr>
  </w:style>
  <w:style w:type="paragraph" w:styleId="TOC3">
    <w:name w:val="toc 3"/>
    <w:basedOn w:val="Normal"/>
    <w:next w:val="Normal"/>
    <w:uiPriority w:val="39"/>
    <w:unhideWhenUsed/>
    <w:qFormat/>
    <w:rsid w:val="002169F5"/>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2169F5"/>
    <w:pPr>
      <w:spacing w:line="240" w:lineRule="auto"/>
    </w:pPr>
    <w:rPr>
      <w:sz w:val="18"/>
      <w:szCs w:val="18"/>
    </w:rPr>
  </w:style>
  <w:style w:type="paragraph" w:styleId="Footer">
    <w:name w:val="footer"/>
    <w:basedOn w:val="Normal"/>
    <w:link w:val="FooterChar"/>
    <w:uiPriority w:val="99"/>
    <w:unhideWhenUsed/>
    <w:qFormat/>
    <w:rsid w:val="002169F5"/>
    <w:pPr>
      <w:tabs>
        <w:tab w:val="center" w:pos="4153"/>
        <w:tab w:val="right" w:pos="8306"/>
      </w:tabs>
      <w:snapToGrid w:val="0"/>
      <w:jc w:val="left"/>
    </w:pPr>
    <w:rPr>
      <w:sz w:val="18"/>
      <w:szCs w:val="18"/>
    </w:rPr>
  </w:style>
  <w:style w:type="paragraph" w:styleId="Header">
    <w:name w:val="header"/>
    <w:basedOn w:val="Normal"/>
    <w:link w:val="HeaderChar"/>
    <w:semiHidden/>
    <w:qFormat/>
    <w:rsid w:val="002169F5"/>
    <w:pPr>
      <w:tabs>
        <w:tab w:val="center" w:pos="4680"/>
        <w:tab w:val="right" w:pos="9360"/>
      </w:tabs>
      <w:spacing w:line="240" w:lineRule="auto"/>
    </w:pPr>
  </w:style>
  <w:style w:type="paragraph" w:styleId="TOC1">
    <w:name w:val="toc 1"/>
    <w:basedOn w:val="Normal"/>
    <w:next w:val="Normal"/>
    <w:uiPriority w:val="39"/>
    <w:unhideWhenUsed/>
    <w:qFormat/>
    <w:rsid w:val="002169F5"/>
    <w:rPr>
      <w:rFonts w:eastAsiaTheme="minorEastAsia"/>
      <w:b/>
      <w:i/>
      <w:sz w:val="20"/>
    </w:rPr>
  </w:style>
  <w:style w:type="paragraph" w:styleId="List">
    <w:name w:val="List"/>
    <w:basedOn w:val="Normal"/>
    <w:qFormat/>
    <w:rsid w:val="002169F5"/>
    <w:pPr>
      <w:ind w:left="568" w:hanging="284"/>
    </w:pPr>
  </w:style>
  <w:style w:type="paragraph" w:styleId="TableofFigures">
    <w:name w:val="table of figures"/>
    <w:basedOn w:val="Normal"/>
    <w:next w:val="Normal"/>
    <w:uiPriority w:val="99"/>
    <w:semiHidden/>
    <w:unhideWhenUsed/>
    <w:qFormat/>
    <w:rsid w:val="002169F5"/>
    <w:pPr>
      <w:ind w:leftChars="200" w:left="200" w:hangingChars="200" w:hanging="200"/>
    </w:pPr>
  </w:style>
  <w:style w:type="paragraph" w:styleId="TOC2">
    <w:name w:val="toc 2"/>
    <w:basedOn w:val="Normal"/>
    <w:next w:val="Normal"/>
    <w:uiPriority w:val="39"/>
    <w:unhideWhenUsed/>
    <w:qFormat/>
    <w:rsid w:val="002169F5"/>
    <w:pPr>
      <w:ind w:leftChars="200" w:left="420"/>
    </w:pPr>
    <w:rPr>
      <w:b/>
      <w:i/>
      <w:sz w:val="20"/>
    </w:rPr>
  </w:style>
  <w:style w:type="paragraph" w:styleId="NormalWeb">
    <w:name w:val="Normal (Web)"/>
    <w:basedOn w:val="Normal"/>
    <w:uiPriority w:val="99"/>
    <w:semiHidden/>
    <w:unhideWhenUsed/>
    <w:qFormat/>
    <w:rsid w:val="002169F5"/>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sid w:val="002169F5"/>
    <w:rPr>
      <w:b/>
      <w:bCs/>
    </w:rPr>
  </w:style>
  <w:style w:type="table" w:styleId="TableGrid">
    <w:name w:val="Table Grid"/>
    <w:basedOn w:val="TableNormal"/>
    <w:qFormat/>
    <w:rsid w:val="002169F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sid w:val="002169F5"/>
    <w:rPr>
      <w:i/>
    </w:rPr>
  </w:style>
  <w:style w:type="character" w:styleId="Hyperlink">
    <w:name w:val="Hyperlink"/>
    <w:uiPriority w:val="99"/>
    <w:qFormat/>
    <w:rsid w:val="002169F5"/>
    <w:rPr>
      <w:color w:val="0000FF"/>
      <w:u w:val="single"/>
    </w:rPr>
  </w:style>
  <w:style w:type="character" w:styleId="CommentReference">
    <w:name w:val="annotation reference"/>
    <w:basedOn w:val="DefaultParagraphFont"/>
    <w:uiPriority w:val="99"/>
    <w:semiHidden/>
    <w:unhideWhenUsed/>
    <w:qFormat/>
    <w:rsid w:val="002169F5"/>
    <w:rPr>
      <w:sz w:val="16"/>
      <w:szCs w:val="16"/>
    </w:rPr>
  </w:style>
  <w:style w:type="paragraph" w:customStyle="1" w:styleId="YJ-Proposal">
    <w:name w:val="YJ-Proposal"/>
    <w:basedOn w:val="Normal"/>
    <w:qFormat/>
    <w:rsid w:val="002169F5"/>
    <w:pPr>
      <w:numPr>
        <w:numId w:val="2"/>
      </w:numPr>
    </w:pPr>
    <w:rPr>
      <w:rFonts w:eastAsiaTheme="minorEastAsia"/>
      <w:b/>
      <w:bCs/>
      <w:i/>
      <w:iCs/>
      <w:sz w:val="20"/>
      <w:lang w:val="en-GB" w:eastAsia="en-US"/>
    </w:rPr>
  </w:style>
  <w:style w:type="paragraph" w:customStyle="1" w:styleId="YJ-Observation">
    <w:name w:val="YJ-Observation"/>
    <w:basedOn w:val="YJ-Proposal"/>
    <w:qFormat/>
    <w:rsid w:val="002169F5"/>
    <w:pPr>
      <w:numPr>
        <w:numId w:val="3"/>
      </w:numPr>
      <w:tabs>
        <w:tab w:val="left" w:pos="420"/>
      </w:tabs>
    </w:pPr>
  </w:style>
  <w:style w:type="paragraph" w:customStyle="1" w:styleId="References">
    <w:name w:val="References"/>
    <w:basedOn w:val="Normal"/>
    <w:qFormat/>
    <w:rsid w:val="002169F5"/>
    <w:pPr>
      <w:numPr>
        <w:numId w:val="4"/>
      </w:numPr>
      <w:spacing w:after="60"/>
    </w:pPr>
    <w:rPr>
      <w:szCs w:val="16"/>
    </w:rPr>
  </w:style>
  <w:style w:type="paragraph" w:styleId="ListParagraph">
    <w:name w:val="List Paragraph"/>
    <w:basedOn w:val="Normal"/>
    <w:uiPriority w:val="34"/>
    <w:qFormat/>
    <w:rsid w:val="002169F5"/>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rsid w:val="002169F5"/>
    <w:pPr>
      <w:numPr>
        <w:numId w:val="5"/>
      </w:numPr>
    </w:pPr>
  </w:style>
  <w:style w:type="paragraph" w:customStyle="1" w:styleId="1">
    <w:name w:val="样式1"/>
    <w:basedOn w:val="Normal"/>
    <w:qFormat/>
    <w:rsid w:val="002169F5"/>
  </w:style>
  <w:style w:type="paragraph" w:customStyle="1" w:styleId="LGTdoc">
    <w:name w:val="LGTdoc_본문"/>
    <w:basedOn w:val="Normal"/>
    <w:qFormat/>
    <w:rsid w:val="002169F5"/>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sid w:val="002169F5"/>
    <w:rPr>
      <w:rFonts w:eastAsia="SimSun"/>
      <w:kern w:val="2"/>
      <w:sz w:val="21"/>
    </w:rPr>
  </w:style>
  <w:style w:type="character" w:customStyle="1" w:styleId="FooterChar">
    <w:name w:val="Footer Char"/>
    <w:basedOn w:val="DefaultParagraphFont"/>
    <w:link w:val="Footer"/>
    <w:uiPriority w:val="99"/>
    <w:qFormat/>
    <w:rsid w:val="002169F5"/>
    <w:rPr>
      <w:rFonts w:eastAsia="SimSun"/>
      <w:kern w:val="2"/>
      <w:sz w:val="18"/>
      <w:szCs w:val="18"/>
    </w:rPr>
  </w:style>
  <w:style w:type="paragraph" w:customStyle="1" w:styleId="YJ--">
    <w:name w:val="YJ--正文"/>
    <w:basedOn w:val="Normal"/>
    <w:qFormat/>
    <w:rsid w:val="002169F5"/>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sid w:val="002169F5"/>
    <w:rPr>
      <w:kern w:val="2"/>
      <w:sz w:val="18"/>
      <w:szCs w:val="18"/>
    </w:rPr>
  </w:style>
  <w:style w:type="character" w:customStyle="1" w:styleId="DocumentMapChar">
    <w:name w:val="Document Map Char"/>
    <w:basedOn w:val="DefaultParagraphFont"/>
    <w:link w:val="DocumentMap"/>
    <w:uiPriority w:val="99"/>
    <w:semiHidden/>
    <w:qFormat/>
    <w:rsid w:val="002169F5"/>
    <w:rPr>
      <w:rFonts w:ascii="SimSun"/>
      <w:kern w:val="2"/>
      <w:sz w:val="18"/>
      <w:szCs w:val="18"/>
    </w:rPr>
  </w:style>
  <w:style w:type="character" w:customStyle="1" w:styleId="CommentTextChar">
    <w:name w:val="Comment Text Char"/>
    <w:basedOn w:val="DefaultParagraphFont"/>
    <w:link w:val="CommentText"/>
    <w:uiPriority w:val="99"/>
    <w:semiHidden/>
    <w:qFormat/>
    <w:rsid w:val="002169F5"/>
    <w:rPr>
      <w:kern w:val="2"/>
      <w:sz w:val="21"/>
    </w:rPr>
  </w:style>
  <w:style w:type="character" w:customStyle="1" w:styleId="CommentSubjectChar">
    <w:name w:val="Comment Subject Char"/>
    <w:basedOn w:val="CommentTextChar"/>
    <w:link w:val="CommentSubject"/>
    <w:qFormat/>
    <w:rsid w:val="002169F5"/>
    <w:rPr>
      <w:kern w:val="2"/>
      <w:sz w:val="21"/>
    </w:rPr>
  </w:style>
  <w:style w:type="paragraph" w:customStyle="1" w:styleId="subullet">
    <w:name w:val="subullet"/>
    <w:basedOn w:val="Normal"/>
    <w:qFormat/>
    <w:rsid w:val="002169F5"/>
    <w:pPr>
      <w:numPr>
        <w:ilvl w:val="1"/>
        <w:numId w:val="2"/>
      </w:numPr>
      <w:spacing w:before="50" w:after="50"/>
    </w:pPr>
    <w:rPr>
      <w:rFonts w:eastAsiaTheme="minorEastAsia" w:hint="eastAsia"/>
      <w:b/>
      <w:bCs/>
      <w:i/>
      <w:iCs/>
      <w:sz w:val="20"/>
    </w:rPr>
  </w:style>
  <w:style w:type="paragraph" w:customStyle="1" w:styleId="subsub">
    <w:name w:val="subsub"/>
    <w:basedOn w:val="Normal"/>
    <w:qFormat/>
    <w:rsid w:val="002169F5"/>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Normal"/>
    <w:qFormat/>
    <w:rsid w:val="002169F5"/>
    <w:pPr>
      <w:numPr>
        <w:numId w:val="6"/>
      </w:numPr>
      <w:ind w:leftChars="400" w:left="1282" w:hangingChars="200" w:hanging="442"/>
      <w:jc w:val="left"/>
    </w:pPr>
  </w:style>
  <w:style w:type="paragraph" w:customStyle="1" w:styleId="B1">
    <w:name w:val="B1"/>
    <w:basedOn w:val="List"/>
    <w:qFormat/>
    <w:rsid w:val="002169F5"/>
  </w:style>
  <w:style w:type="paragraph" w:customStyle="1" w:styleId="B3">
    <w:name w:val="B3"/>
    <w:basedOn w:val="Normal"/>
    <w:qFormat/>
    <w:rsid w:val="002169F5"/>
    <w:pPr>
      <w:ind w:left="1135" w:hanging="284"/>
    </w:pPr>
  </w:style>
  <w:style w:type="character" w:styleId="PlaceholderText">
    <w:name w:val="Placeholder Text"/>
    <w:basedOn w:val="DefaultParagraphFont"/>
    <w:uiPriority w:val="99"/>
    <w:semiHidden/>
    <w:qFormat/>
    <w:rsid w:val="002169F5"/>
    <w:rPr>
      <w:color w:val="808080"/>
    </w:rPr>
  </w:style>
  <w:style w:type="paragraph" w:customStyle="1" w:styleId="EQ">
    <w:name w:val="EQ"/>
    <w:basedOn w:val="Normal"/>
    <w:next w:val="Normal"/>
    <w:qFormat/>
    <w:rsid w:val="002169F5"/>
    <w:pPr>
      <w:keepLines/>
      <w:tabs>
        <w:tab w:val="center" w:pos="4536"/>
        <w:tab w:val="right" w:pos="9072"/>
      </w:tabs>
    </w:pPr>
  </w:style>
  <w:style w:type="paragraph" w:customStyle="1" w:styleId="B2">
    <w:name w:val="B2"/>
    <w:basedOn w:val="Normal"/>
    <w:qFormat/>
    <w:rsid w:val="002169F5"/>
    <w:pPr>
      <w:ind w:left="851" w:hanging="284"/>
    </w:pPr>
    <w:rPr>
      <w:lang w:val="zh-CN"/>
    </w:rPr>
  </w:style>
  <w:style w:type="paragraph" w:customStyle="1" w:styleId="B4">
    <w:name w:val="B4"/>
    <w:basedOn w:val="Normal"/>
    <w:qFormat/>
    <w:rsid w:val="002169F5"/>
    <w:pPr>
      <w:ind w:left="1418" w:hanging="284"/>
    </w:pPr>
  </w:style>
  <w:style w:type="character" w:customStyle="1" w:styleId="Heading4Char">
    <w:name w:val="Heading 4 Char"/>
    <w:basedOn w:val="DefaultParagraphFont"/>
    <w:link w:val="Heading4"/>
    <w:rsid w:val="00CB1EDD"/>
    <w:rPr>
      <w:rFonts w:ascii="Arial" w:eastAsia="MS Mincho" w:hAnsi="Arial"/>
      <w:kern w:val="2"/>
      <w:sz w:val="24"/>
    </w:rPr>
  </w:style>
  <w:style w:type="character" w:customStyle="1" w:styleId="Heading3Char">
    <w:name w:val="Heading 3 Char"/>
    <w:basedOn w:val="DefaultParagraphFont"/>
    <w:link w:val="Heading3"/>
    <w:rsid w:val="00CB1EDD"/>
    <w:rPr>
      <w:rFonts w:ascii="Arial" w:eastAsia="MS Mincho" w:hAnsi="Arial"/>
      <w:kern w:val="2"/>
      <w:sz w:val="24"/>
    </w:rPr>
  </w:style>
  <w:style w:type="character" w:customStyle="1" w:styleId="Heading2Char">
    <w:name w:val="Heading 2 Char"/>
    <w:basedOn w:val="DefaultParagraphFont"/>
    <w:link w:val="Heading2"/>
    <w:rsid w:val="00CB1EDD"/>
    <w:rPr>
      <w:rFonts w:ascii="Arial" w:eastAsia="MS Mincho" w:hAnsi="Arial"/>
      <w:kern w:val="2"/>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47150B-6EF9-4EC0-904F-36FDC1C16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14</Pages>
  <Words>5022</Words>
  <Characters>27075</Characters>
  <Application>Microsoft Office Word</Application>
  <DocSecurity>0</DocSecurity>
  <Lines>225</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80</cp:revision>
  <dcterms:created xsi:type="dcterms:W3CDTF">2019-04-08T03:09:00Z</dcterms:created>
  <dcterms:modified xsi:type="dcterms:W3CDTF">2020-04-10T17:45:00Z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